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021F" w14:textId="3547E212" w:rsidR="004C4BCF" w:rsidRPr="00486FC4" w:rsidRDefault="004C4BCF" w:rsidP="00C234BA">
      <w:pPr>
        <w:pStyle w:val="NormalWeb"/>
        <w:shd w:val="clear" w:color="auto" w:fill="FFFFFF" w:themeFill="background1"/>
        <w:spacing w:before="0" w:beforeAutospacing="0" w:after="240" w:afterAutospacing="0" w:line="240" w:lineRule="atLeast"/>
        <w:jc w:val="center"/>
        <w:rPr>
          <w:rFonts w:ascii="Calibri" w:hAnsi="Calibri" w:cs="Arial"/>
          <w:b/>
          <w:bCs/>
          <w:sz w:val="20"/>
          <w:szCs w:val="20"/>
          <w:u w:val="single"/>
        </w:rPr>
      </w:pPr>
      <w:r w:rsidRPr="00486FC4">
        <w:rPr>
          <w:rFonts w:ascii="Calibri" w:hAnsi="Calibri" w:cs="Arial"/>
          <w:b/>
          <w:bCs/>
          <w:sz w:val="20"/>
          <w:szCs w:val="20"/>
          <w:u w:val="single"/>
        </w:rPr>
        <w:t>3</w:t>
      </w:r>
      <w:r w:rsidR="00C234BA" w:rsidRPr="00C234BA">
        <w:rPr>
          <w:rFonts w:ascii="Calibri" w:hAnsi="Calibri" w:cs="Arial"/>
          <w:b/>
          <w:bCs/>
          <w:sz w:val="20"/>
          <w:szCs w:val="20"/>
          <w:u w:val="single"/>
        </w:rPr>
        <w:t>2 JÓVENES DE 18 PAÍSES PARTICIPAN EN UNA EDICIÓN QUE HA RECIBIDO MÁS DE 22.</w:t>
      </w:r>
      <w:r w:rsidR="003848F9">
        <w:rPr>
          <w:rFonts w:ascii="Calibri" w:hAnsi="Calibri" w:cs="Arial"/>
          <w:b/>
          <w:bCs/>
          <w:sz w:val="20"/>
          <w:szCs w:val="20"/>
          <w:u w:val="single"/>
        </w:rPr>
        <w:t>4</w:t>
      </w:r>
      <w:r w:rsidR="00C234BA" w:rsidRPr="00C234BA">
        <w:rPr>
          <w:rFonts w:ascii="Calibri" w:hAnsi="Calibri" w:cs="Arial"/>
          <w:b/>
          <w:bCs/>
          <w:sz w:val="20"/>
          <w:szCs w:val="20"/>
          <w:u w:val="single"/>
        </w:rPr>
        <w:t>00 CANDIDATURAS</w:t>
      </w:r>
      <w:r w:rsidR="003848F9">
        <w:rPr>
          <w:rFonts w:ascii="Calibri" w:hAnsi="Calibri" w:cs="Arial"/>
          <w:b/>
          <w:bCs/>
          <w:sz w:val="20"/>
          <w:szCs w:val="20"/>
          <w:u w:val="single"/>
        </w:rPr>
        <w:t>, UN 20</w:t>
      </w:r>
      <w:r w:rsidR="002D370C">
        <w:rPr>
          <w:rFonts w:ascii="Calibri" w:hAnsi="Calibri" w:cs="Arial"/>
          <w:b/>
          <w:bCs/>
          <w:sz w:val="20"/>
          <w:szCs w:val="20"/>
          <w:u w:val="single"/>
        </w:rPr>
        <w:t xml:space="preserve"> </w:t>
      </w:r>
      <w:r w:rsidR="003848F9">
        <w:rPr>
          <w:rFonts w:ascii="Calibri" w:hAnsi="Calibri" w:cs="Arial"/>
          <w:b/>
          <w:bCs/>
          <w:sz w:val="20"/>
          <w:szCs w:val="20"/>
          <w:u w:val="single"/>
        </w:rPr>
        <w:t xml:space="preserve">% MÁS QUE </w:t>
      </w:r>
      <w:r w:rsidR="007C0FFC">
        <w:rPr>
          <w:rFonts w:ascii="Calibri" w:hAnsi="Calibri" w:cs="Arial"/>
          <w:b/>
          <w:bCs/>
          <w:sz w:val="20"/>
          <w:szCs w:val="20"/>
          <w:u w:val="single"/>
        </w:rPr>
        <w:t>EN</w:t>
      </w:r>
      <w:r w:rsidR="003848F9">
        <w:rPr>
          <w:rFonts w:ascii="Calibri" w:hAnsi="Calibri" w:cs="Arial"/>
          <w:b/>
          <w:bCs/>
          <w:sz w:val="20"/>
          <w:szCs w:val="20"/>
          <w:u w:val="single"/>
        </w:rPr>
        <w:t xml:space="preserve"> 2025</w:t>
      </w:r>
    </w:p>
    <w:p w14:paraId="41623C06" w14:textId="151BC318" w:rsidR="004C4BCF" w:rsidRPr="00475329" w:rsidRDefault="00C234BA" w:rsidP="00C234BA">
      <w:pPr>
        <w:pStyle w:val="Encabezado"/>
        <w:jc w:val="center"/>
        <w:rPr>
          <w:rFonts w:cs="Arial"/>
          <w:b/>
          <w:bCs/>
          <w:color w:val="C00000"/>
          <w:sz w:val="44"/>
          <w:szCs w:val="44"/>
          <w:lang w:val="es-ES"/>
        </w:rPr>
      </w:pPr>
      <w:r w:rsidRPr="000B0D8C">
        <w:rPr>
          <w:rFonts w:cs="Arial"/>
          <w:b/>
          <w:bCs/>
          <w:color w:val="C00000"/>
          <w:sz w:val="44"/>
          <w:szCs w:val="44"/>
          <w:lang w:val="es-ES"/>
        </w:rPr>
        <w:t xml:space="preserve">La Fundación Botín forma a la próxima generación de líderes en </w:t>
      </w:r>
      <w:r w:rsidR="007C0FFC">
        <w:rPr>
          <w:rFonts w:cs="Arial"/>
          <w:b/>
          <w:bCs/>
          <w:color w:val="C00000"/>
          <w:sz w:val="44"/>
          <w:szCs w:val="44"/>
          <w:lang w:val="es-ES"/>
        </w:rPr>
        <w:t>una</w:t>
      </w:r>
      <w:r w:rsidR="007C0FFC" w:rsidRPr="000B0D8C">
        <w:rPr>
          <w:rFonts w:cs="Arial"/>
          <w:b/>
          <w:bCs/>
          <w:color w:val="C00000"/>
          <w:sz w:val="44"/>
          <w:szCs w:val="44"/>
          <w:lang w:val="es-ES"/>
        </w:rPr>
        <w:t xml:space="preserve"> </w:t>
      </w:r>
      <w:r w:rsidR="003848F9" w:rsidRPr="000B0D8C">
        <w:rPr>
          <w:rFonts w:cs="Arial"/>
          <w:b/>
          <w:bCs/>
          <w:color w:val="C00000"/>
          <w:sz w:val="44"/>
          <w:szCs w:val="44"/>
          <w:lang w:val="es-ES"/>
        </w:rPr>
        <w:t>nueva edición</w:t>
      </w:r>
      <w:r w:rsidR="002D370C" w:rsidRPr="000B0D8C">
        <w:rPr>
          <w:rFonts w:cs="Arial"/>
          <w:b/>
          <w:bCs/>
          <w:color w:val="C00000"/>
          <w:sz w:val="44"/>
          <w:szCs w:val="44"/>
          <w:lang w:val="es-ES"/>
        </w:rPr>
        <w:t xml:space="preserve"> de</w:t>
      </w:r>
      <w:r w:rsidR="007C0FFC">
        <w:rPr>
          <w:rFonts w:cs="Arial"/>
          <w:b/>
          <w:bCs/>
          <w:color w:val="C00000"/>
          <w:sz w:val="44"/>
          <w:szCs w:val="44"/>
          <w:lang w:val="es-ES"/>
        </w:rPr>
        <w:t xml:space="preserve"> su</w:t>
      </w:r>
      <w:r w:rsidR="003848F9" w:rsidRPr="000B0D8C">
        <w:rPr>
          <w:rFonts w:cs="Arial"/>
          <w:b/>
          <w:bCs/>
          <w:color w:val="C00000"/>
          <w:sz w:val="44"/>
          <w:szCs w:val="44"/>
          <w:lang w:val="es-ES"/>
        </w:rPr>
        <w:t xml:space="preserve"> </w:t>
      </w:r>
      <w:r w:rsidRPr="000B0D8C">
        <w:rPr>
          <w:rFonts w:cs="Arial"/>
          <w:b/>
          <w:bCs/>
          <w:color w:val="C00000"/>
          <w:sz w:val="44"/>
          <w:szCs w:val="44"/>
          <w:lang w:val="es-ES"/>
        </w:rPr>
        <w:t>Programa para el Fortalecimiento de la Función Pública en América Latina</w:t>
      </w:r>
    </w:p>
    <w:p w14:paraId="70A58712" w14:textId="77777777" w:rsidR="004C4BCF" w:rsidRPr="003C0E41" w:rsidRDefault="004C4BCF" w:rsidP="004C4BCF">
      <w:pPr>
        <w:pStyle w:val="NormalWeb"/>
        <w:shd w:val="clear" w:color="auto" w:fill="FFFFFF"/>
        <w:spacing w:before="0" w:beforeAutospacing="0" w:after="0" w:afterAutospacing="0" w:line="240" w:lineRule="atLeast"/>
        <w:jc w:val="both"/>
        <w:rPr>
          <w:rFonts w:ascii="Calibri" w:hAnsi="Calibri" w:cs="Arial"/>
          <w:b/>
          <w:szCs w:val="28"/>
        </w:rPr>
      </w:pPr>
    </w:p>
    <w:p w14:paraId="193BB607" w14:textId="07A0AE40" w:rsidR="004C4BCF" w:rsidRPr="00475329" w:rsidRDefault="004C4BCF" w:rsidP="004C4BCF">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475329">
        <w:rPr>
          <w:rFonts w:ascii="Calibri" w:hAnsi="Calibri" w:cs="Arial"/>
          <w:b/>
          <w:bCs/>
          <w:sz w:val="22"/>
          <w:szCs w:val="22"/>
        </w:rPr>
        <w:t xml:space="preserve">Con el objetivo de fomentar su compromiso con el servicio público y contribuir al desarrollo de sus </w:t>
      </w:r>
      <w:r w:rsidR="003848F9">
        <w:rPr>
          <w:rFonts w:ascii="Calibri" w:hAnsi="Calibri" w:cs="Arial"/>
          <w:b/>
          <w:bCs/>
          <w:sz w:val="22"/>
          <w:szCs w:val="22"/>
        </w:rPr>
        <w:t>territorios,</w:t>
      </w:r>
      <w:r w:rsidRPr="00475329">
        <w:rPr>
          <w:rFonts w:ascii="Calibri" w:hAnsi="Calibri" w:cs="Arial"/>
          <w:b/>
          <w:bCs/>
          <w:sz w:val="22"/>
          <w:szCs w:val="22"/>
        </w:rPr>
        <w:t xml:space="preserve"> el itinerario combina formación académica y práctica con un acercamiento al funcionamiento de distintas instituciones públicas.</w:t>
      </w:r>
    </w:p>
    <w:p w14:paraId="22C2E105" w14:textId="77777777" w:rsidR="004C4BCF" w:rsidRPr="00475329" w:rsidRDefault="004C4BCF" w:rsidP="004C4BCF">
      <w:pPr>
        <w:pStyle w:val="NormalWeb"/>
        <w:shd w:val="clear" w:color="auto" w:fill="FFFFFF" w:themeFill="background1"/>
        <w:spacing w:before="0" w:beforeAutospacing="0" w:after="0" w:afterAutospacing="0" w:line="240" w:lineRule="atLeast"/>
        <w:ind w:left="357"/>
        <w:jc w:val="both"/>
        <w:rPr>
          <w:rFonts w:ascii="Calibri" w:hAnsi="Calibri" w:cs="Arial"/>
          <w:b/>
          <w:bCs/>
          <w:sz w:val="22"/>
          <w:szCs w:val="22"/>
        </w:rPr>
      </w:pPr>
    </w:p>
    <w:p w14:paraId="2220B7CA" w14:textId="647A23CD" w:rsidR="002D370C" w:rsidRPr="002D370C" w:rsidRDefault="004C4BCF" w:rsidP="002D370C">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D57608">
        <w:rPr>
          <w:rFonts w:ascii="Calibri" w:hAnsi="Calibri" w:cs="Arial"/>
          <w:b/>
          <w:bCs/>
          <w:sz w:val="22"/>
          <w:szCs w:val="22"/>
        </w:rPr>
        <w:t xml:space="preserve">Del 12 de octubre al 3 de diciembre, los </w:t>
      </w:r>
      <w:r w:rsidRPr="008F6DB8">
        <w:rPr>
          <w:rFonts w:ascii="Calibri" w:hAnsi="Calibri" w:cs="Arial"/>
          <w:b/>
          <w:bCs/>
          <w:sz w:val="22"/>
          <w:szCs w:val="22"/>
        </w:rPr>
        <w:t>participantes</w:t>
      </w:r>
      <w:r w:rsidRPr="00D57608">
        <w:rPr>
          <w:rFonts w:ascii="Calibri" w:hAnsi="Calibri" w:cs="Arial"/>
          <w:b/>
          <w:bCs/>
          <w:sz w:val="22"/>
          <w:szCs w:val="22"/>
        </w:rPr>
        <w:t xml:space="preserve"> recorrerán Colombia, España, México y Brasil en una </w:t>
      </w:r>
      <w:r>
        <w:rPr>
          <w:rFonts w:ascii="Calibri" w:hAnsi="Calibri" w:cs="Arial"/>
          <w:b/>
          <w:bCs/>
          <w:sz w:val="22"/>
          <w:szCs w:val="22"/>
        </w:rPr>
        <w:t>convocatoria</w:t>
      </w:r>
      <w:r w:rsidRPr="00D57608">
        <w:rPr>
          <w:rFonts w:ascii="Calibri" w:hAnsi="Calibri" w:cs="Arial"/>
          <w:b/>
          <w:bCs/>
          <w:sz w:val="22"/>
          <w:szCs w:val="22"/>
        </w:rPr>
        <w:t xml:space="preserve"> que incorpora al Instituto Tecnológico Autónomo de México (ITAM) como nueva sede académica.</w:t>
      </w:r>
    </w:p>
    <w:p w14:paraId="6732C79D" w14:textId="77777777" w:rsidR="002D370C" w:rsidRPr="00842BB2" w:rsidRDefault="002D370C" w:rsidP="002D370C">
      <w:pPr>
        <w:pStyle w:val="NormalWeb"/>
        <w:shd w:val="clear" w:color="auto" w:fill="FFFFFF" w:themeFill="background1"/>
        <w:spacing w:before="0" w:beforeAutospacing="0" w:after="0" w:afterAutospacing="0" w:line="240" w:lineRule="atLeast"/>
        <w:ind w:left="357"/>
        <w:jc w:val="both"/>
        <w:rPr>
          <w:rFonts w:ascii="Calibri" w:hAnsi="Calibri" w:cs="Arial"/>
          <w:b/>
          <w:bCs/>
          <w:sz w:val="22"/>
          <w:szCs w:val="22"/>
        </w:rPr>
      </w:pPr>
    </w:p>
    <w:p w14:paraId="440AD1DA" w14:textId="0B482611" w:rsidR="002D370C" w:rsidRPr="00842BB2" w:rsidRDefault="002D370C" w:rsidP="002D370C">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842BB2">
        <w:rPr>
          <w:rFonts w:ascii="Calibri" w:hAnsi="Calibri" w:cs="Arial"/>
          <w:b/>
          <w:bCs/>
          <w:sz w:val="22"/>
          <w:szCs w:val="22"/>
        </w:rPr>
        <w:t>En España, donde permanecerán del 17 de octubre al 23 de noviembre, desarrollarán distintas etapas formativas en Madrid, Cantabria</w:t>
      </w:r>
      <w:r w:rsidR="00842BB2" w:rsidRPr="00842BB2">
        <w:rPr>
          <w:rFonts w:ascii="Calibri" w:hAnsi="Calibri" w:cs="Arial"/>
          <w:b/>
          <w:bCs/>
          <w:sz w:val="22"/>
          <w:szCs w:val="22"/>
        </w:rPr>
        <w:t xml:space="preserve">, </w:t>
      </w:r>
      <w:r w:rsidRPr="00842BB2">
        <w:rPr>
          <w:rFonts w:ascii="Calibri" w:hAnsi="Calibri" w:cs="Arial"/>
          <w:b/>
          <w:bCs/>
          <w:sz w:val="22"/>
          <w:szCs w:val="22"/>
        </w:rPr>
        <w:t>y Salamanca, con visitas a instituciones públicas</w:t>
      </w:r>
      <w:r w:rsidR="00842BB2">
        <w:rPr>
          <w:rFonts w:ascii="Calibri" w:hAnsi="Calibri" w:cs="Arial"/>
          <w:b/>
          <w:bCs/>
          <w:sz w:val="22"/>
          <w:szCs w:val="22"/>
        </w:rPr>
        <w:t xml:space="preserve"> </w:t>
      </w:r>
      <w:r w:rsidRPr="00842BB2">
        <w:rPr>
          <w:rFonts w:ascii="Calibri" w:hAnsi="Calibri" w:cs="Calibri"/>
          <w:b/>
          <w:bCs/>
          <w:sz w:val="22"/>
          <w:szCs w:val="22"/>
        </w:rPr>
        <w:t>y</w:t>
      </w:r>
      <w:r w:rsidR="00842BB2">
        <w:rPr>
          <w:rFonts w:ascii="Calibri" w:hAnsi="Calibri" w:cs="Arial"/>
          <w:b/>
          <w:bCs/>
          <w:sz w:val="22"/>
          <w:szCs w:val="22"/>
        </w:rPr>
        <w:t xml:space="preserve"> actividades al aire libre, además de </w:t>
      </w:r>
      <w:r w:rsidR="00842BB2" w:rsidRPr="00842BB2">
        <w:rPr>
          <w:rFonts w:ascii="Calibri" w:hAnsi="Calibri" w:cs="Arial"/>
          <w:b/>
          <w:bCs/>
          <w:sz w:val="22"/>
          <w:szCs w:val="22"/>
        </w:rPr>
        <w:t>recorrer</w:t>
      </w:r>
      <w:r w:rsidR="00842BB2">
        <w:rPr>
          <w:rFonts w:ascii="Calibri" w:hAnsi="Calibri" w:cs="Arial"/>
          <w:b/>
          <w:bCs/>
          <w:sz w:val="22"/>
          <w:szCs w:val="22"/>
        </w:rPr>
        <w:t xml:space="preserve"> </w:t>
      </w:r>
      <w:r w:rsidR="00842BB2" w:rsidRPr="00842BB2">
        <w:rPr>
          <w:rFonts w:ascii="Calibri" w:hAnsi="Calibri" w:cs="Arial"/>
          <w:b/>
          <w:bCs/>
          <w:sz w:val="22"/>
          <w:szCs w:val="22"/>
        </w:rPr>
        <w:t xml:space="preserve">parte </w:t>
      </w:r>
      <w:r w:rsidR="00842BB2" w:rsidRPr="00842BB2">
        <w:rPr>
          <w:rFonts w:ascii="Calibri" w:hAnsi="Calibri" w:cs="Calibri"/>
          <w:b/>
          <w:bCs/>
          <w:sz w:val="22"/>
          <w:szCs w:val="22"/>
        </w:rPr>
        <w:t>del Camino de Santiago</w:t>
      </w:r>
      <w:r w:rsidR="00842BB2">
        <w:rPr>
          <w:rFonts w:ascii="Calibri" w:hAnsi="Calibri" w:cs="Calibri"/>
          <w:b/>
          <w:bCs/>
          <w:sz w:val="22"/>
          <w:szCs w:val="22"/>
        </w:rPr>
        <w:t>.</w:t>
      </w:r>
    </w:p>
    <w:p w14:paraId="217FEF44" w14:textId="77777777" w:rsidR="002D370C" w:rsidRPr="002D370C" w:rsidRDefault="002D370C" w:rsidP="002D370C">
      <w:pPr>
        <w:pStyle w:val="NormalWeb"/>
        <w:shd w:val="clear" w:color="auto" w:fill="FFFFFF" w:themeFill="background1"/>
        <w:spacing w:before="0" w:beforeAutospacing="0" w:after="0" w:afterAutospacing="0" w:line="240" w:lineRule="atLeast"/>
        <w:ind w:left="357"/>
        <w:jc w:val="both"/>
        <w:rPr>
          <w:rFonts w:ascii="Calibri" w:hAnsi="Calibri" w:cs="Arial"/>
          <w:b/>
          <w:bCs/>
          <w:sz w:val="22"/>
          <w:szCs w:val="22"/>
        </w:rPr>
      </w:pPr>
    </w:p>
    <w:p w14:paraId="7F7B01CE" w14:textId="765DE82F" w:rsidR="004C4BCF" w:rsidRPr="009A61CB" w:rsidRDefault="004C4BCF" w:rsidP="004C4BCF">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9A61CB">
        <w:rPr>
          <w:rFonts w:ascii="Calibri" w:hAnsi="Calibri" w:cs="Arial"/>
          <w:b/>
          <w:bCs/>
          <w:sz w:val="22"/>
          <w:szCs w:val="22"/>
        </w:rPr>
        <w:t xml:space="preserve">Tras dieciséis ediciones, la Red de Servidores Públicos de América Latina reúne a más de 500 egresados de 21 países, de los que el 60 % trabaja </w:t>
      </w:r>
      <w:r w:rsidR="003848F9">
        <w:rPr>
          <w:rFonts w:ascii="Calibri" w:hAnsi="Calibri" w:cs="Arial"/>
          <w:b/>
          <w:bCs/>
          <w:sz w:val="22"/>
          <w:szCs w:val="22"/>
        </w:rPr>
        <w:t xml:space="preserve">actualmente </w:t>
      </w:r>
      <w:r w:rsidRPr="009A61CB">
        <w:rPr>
          <w:rFonts w:ascii="Calibri" w:hAnsi="Calibri" w:cs="Arial"/>
          <w:b/>
          <w:bCs/>
          <w:sz w:val="22"/>
          <w:szCs w:val="22"/>
        </w:rPr>
        <w:t>en el sector público, ha</w:t>
      </w:r>
      <w:r w:rsidR="007C0FFC">
        <w:rPr>
          <w:rFonts w:ascii="Calibri" w:hAnsi="Calibri" w:cs="Arial"/>
          <w:b/>
          <w:bCs/>
          <w:sz w:val="22"/>
          <w:szCs w:val="22"/>
        </w:rPr>
        <w:t>biendo</w:t>
      </w:r>
      <w:r w:rsidRPr="009A61CB">
        <w:rPr>
          <w:rFonts w:ascii="Calibri" w:hAnsi="Calibri" w:cs="Arial"/>
          <w:b/>
          <w:bCs/>
          <w:sz w:val="22"/>
          <w:szCs w:val="22"/>
        </w:rPr>
        <w:t xml:space="preserve"> impulsado</w:t>
      </w:r>
      <w:r w:rsidR="007C0FFC">
        <w:rPr>
          <w:rFonts w:ascii="Calibri" w:hAnsi="Calibri" w:cs="Arial"/>
          <w:b/>
          <w:bCs/>
          <w:sz w:val="22"/>
          <w:szCs w:val="22"/>
        </w:rPr>
        <w:t xml:space="preserve"> ya</w:t>
      </w:r>
      <w:r w:rsidRPr="009A61CB">
        <w:rPr>
          <w:rFonts w:ascii="Calibri" w:hAnsi="Calibri" w:cs="Arial"/>
          <w:b/>
          <w:bCs/>
          <w:sz w:val="22"/>
          <w:szCs w:val="22"/>
        </w:rPr>
        <w:t xml:space="preserve"> 11 programas regionales desarrollados por antiguos participantes.</w:t>
      </w:r>
    </w:p>
    <w:p w14:paraId="5DAB6C7B" w14:textId="77777777" w:rsidR="00D94D22" w:rsidRPr="00D94D22" w:rsidRDefault="00D94D22" w:rsidP="00D94D22">
      <w:pPr>
        <w:pStyle w:val="NormalWeb"/>
        <w:shd w:val="clear" w:color="auto" w:fill="FFFFFF"/>
        <w:spacing w:before="0" w:beforeAutospacing="0" w:after="0" w:afterAutospacing="0" w:line="240" w:lineRule="atLeast"/>
        <w:jc w:val="both"/>
        <w:rPr>
          <w:rFonts w:ascii="Calibri" w:hAnsi="Calibri" w:cs="Arial"/>
          <w:b/>
          <w:i/>
          <w:szCs w:val="28"/>
        </w:rPr>
      </w:pPr>
    </w:p>
    <w:p w14:paraId="073887DB" w14:textId="636946B3" w:rsidR="00AA6C52" w:rsidRPr="006E373B" w:rsidRDefault="004B4627" w:rsidP="00AA6C52">
      <w:pPr>
        <w:jc w:val="both"/>
        <w:rPr>
          <w:rFonts w:cs="Arial"/>
          <w:lang w:val="es-ES"/>
        </w:rPr>
      </w:pPr>
      <w:r>
        <w:rPr>
          <w:rFonts w:cs="Arial"/>
          <w:i/>
          <w:iCs/>
          <w:lang w:val="es-ES"/>
        </w:rPr>
        <w:t>Madrid</w:t>
      </w:r>
      <w:r w:rsidR="006320A5" w:rsidRPr="004B4627">
        <w:rPr>
          <w:rFonts w:cs="Arial"/>
          <w:i/>
          <w:iCs/>
          <w:lang w:val="es-ES"/>
        </w:rPr>
        <w:t>,</w:t>
      </w:r>
      <w:r w:rsidR="5E5345E8" w:rsidRPr="004B4627">
        <w:rPr>
          <w:rFonts w:cs="Arial"/>
          <w:i/>
          <w:iCs/>
          <w:lang w:val="es-ES"/>
        </w:rPr>
        <w:t xml:space="preserve"> </w:t>
      </w:r>
      <w:r w:rsidR="00CE1890" w:rsidRPr="004B4627">
        <w:rPr>
          <w:rFonts w:cs="Arial"/>
          <w:i/>
          <w:iCs/>
          <w:lang w:val="es-ES"/>
        </w:rPr>
        <w:t>1</w:t>
      </w:r>
      <w:r w:rsidR="001B3B50">
        <w:rPr>
          <w:rFonts w:cs="Arial"/>
          <w:i/>
          <w:iCs/>
          <w:lang w:val="es-ES"/>
        </w:rPr>
        <w:t>4</w:t>
      </w:r>
      <w:r w:rsidR="5E5345E8" w:rsidRPr="004B4627">
        <w:rPr>
          <w:rFonts w:cs="Arial"/>
          <w:i/>
          <w:iCs/>
          <w:lang w:val="es-ES"/>
        </w:rPr>
        <w:t xml:space="preserve"> de </w:t>
      </w:r>
      <w:r w:rsidR="00CE1890" w:rsidRPr="004B4627">
        <w:rPr>
          <w:rFonts w:cs="Arial"/>
          <w:i/>
          <w:iCs/>
          <w:lang w:val="es-ES"/>
        </w:rPr>
        <w:t xml:space="preserve">octubre </w:t>
      </w:r>
      <w:r w:rsidR="5E5345E8" w:rsidRPr="004B4627">
        <w:rPr>
          <w:rFonts w:cs="Arial"/>
          <w:i/>
          <w:iCs/>
          <w:lang w:val="es-ES"/>
        </w:rPr>
        <w:t xml:space="preserve">de </w:t>
      </w:r>
      <w:r w:rsidR="5E5345E8" w:rsidRPr="006E7F47">
        <w:rPr>
          <w:rFonts w:cs="Arial"/>
          <w:i/>
          <w:iCs/>
          <w:lang w:val="es-ES"/>
        </w:rPr>
        <w:t>202</w:t>
      </w:r>
      <w:r w:rsidR="00CE1890" w:rsidRPr="006E7F47">
        <w:rPr>
          <w:rFonts w:cs="Arial"/>
          <w:i/>
          <w:iCs/>
          <w:lang w:val="es-ES"/>
        </w:rPr>
        <w:t>6</w:t>
      </w:r>
      <w:r w:rsidR="5E5345E8" w:rsidRPr="006E7F47">
        <w:rPr>
          <w:rFonts w:cs="Arial"/>
          <w:lang w:val="es-ES"/>
        </w:rPr>
        <w:t>.</w:t>
      </w:r>
      <w:r w:rsidR="00AA6C52" w:rsidRPr="00AA6C52">
        <w:rPr>
          <w:rFonts w:ascii="Times New Roman" w:eastAsia="Times New Roman" w:hAnsi="Times New Roman"/>
          <w:sz w:val="24"/>
          <w:szCs w:val="24"/>
          <w:lang w:val="es-ES" w:eastAsia="es-ES"/>
        </w:rPr>
        <w:t xml:space="preserve"> </w:t>
      </w:r>
      <w:r w:rsidR="006E373B" w:rsidRPr="006E373B">
        <w:rPr>
          <w:rFonts w:asciiTheme="minorHAnsi" w:eastAsia="Times New Roman" w:hAnsiTheme="minorHAnsi" w:cstheme="minorHAnsi"/>
          <w:lang w:val="es-ES" w:eastAsia="es-ES"/>
        </w:rPr>
        <w:t xml:space="preserve">La calidad de las instituciones públicas depende, en buena medida, de las personas que las integran y de su compromiso con el servicio a la sociedad. Bajo esta premisa, la </w:t>
      </w:r>
      <w:hyperlink r:id="rId8" w:history="1">
        <w:r w:rsidR="006E373B" w:rsidRPr="009B149F">
          <w:rPr>
            <w:rStyle w:val="Hipervnculo"/>
            <w:rFonts w:asciiTheme="minorHAnsi" w:eastAsia="Times New Roman" w:hAnsiTheme="minorHAnsi" w:cstheme="minorHAnsi"/>
            <w:lang w:val="es-ES" w:eastAsia="es-ES"/>
          </w:rPr>
          <w:t>Fundación Botín</w:t>
        </w:r>
      </w:hyperlink>
      <w:r w:rsidR="006E373B" w:rsidRPr="006E373B">
        <w:rPr>
          <w:rFonts w:asciiTheme="minorHAnsi" w:eastAsia="Times New Roman" w:hAnsiTheme="minorHAnsi" w:cstheme="minorHAnsi"/>
          <w:lang w:val="es-ES" w:eastAsia="es-ES"/>
        </w:rPr>
        <w:t xml:space="preserve"> </w:t>
      </w:r>
      <w:r w:rsidR="003848F9">
        <w:rPr>
          <w:rFonts w:asciiTheme="minorHAnsi" w:eastAsia="Times New Roman" w:hAnsiTheme="minorHAnsi" w:cstheme="minorHAnsi"/>
          <w:lang w:val="es-ES" w:eastAsia="es-ES"/>
        </w:rPr>
        <w:t xml:space="preserve">inició </w:t>
      </w:r>
      <w:r w:rsidR="005E2FB8">
        <w:rPr>
          <w:rFonts w:asciiTheme="minorHAnsi" w:eastAsia="Times New Roman" w:hAnsiTheme="minorHAnsi" w:cstheme="minorHAnsi"/>
          <w:lang w:val="es-ES" w:eastAsia="es-ES"/>
        </w:rPr>
        <w:t xml:space="preserve">el pasado lunes </w:t>
      </w:r>
      <w:r w:rsidR="006E373B" w:rsidRPr="006E373B">
        <w:rPr>
          <w:rFonts w:asciiTheme="minorHAnsi" w:eastAsia="Times New Roman" w:hAnsiTheme="minorHAnsi" w:cstheme="minorHAnsi"/>
          <w:lang w:val="es-ES" w:eastAsia="es-ES"/>
        </w:rPr>
        <w:t>1</w:t>
      </w:r>
      <w:r w:rsidR="004A54D7">
        <w:rPr>
          <w:rFonts w:asciiTheme="minorHAnsi" w:eastAsia="Times New Roman" w:hAnsiTheme="minorHAnsi" w:cstheme="minorHAnsi"/>
          <w:lang w:val="es-ES" w:eastAsia="es-ES"/>
        </w:rPr>
        <w:t>2</w:t>
      </w:r>
      <w:r w:rsidR="006E373B" w:rsidRPr="006E373B">
        <w:rPr>
          <w:rFonts w:asciiTheme="minorHAnsi" w:eastAsia="Times New Roman" w:hAnsiTheme="minorHAnsi" w:cstheme="minorHAnsi"/>
          <w:lang w:val="es-ES" w:eastAsia="es-ES"/>
        </w:rPr>
        <w:t xml:space="preserve"> de octubre, en la Universidad de los Andes </w:t>
      </w:r>
      <w:r w:rsidR="00B92109">
        <w:rPr>
          <w:rFonts w:asciiTheme="minorHAnsi" w:eastAsia="Times New Roman" w:hAnsiTheme="minorHAnsi" w:cstheme="minorHAnsi"/>
          <w:lang w:val="es-ES" w:eastAsia="es-ES"/>
        </w:rPr>
        <w:t>(</w:t>
      </w:r>
      <w:r w:rsidR="006E373B" w:rsidRPr="006E373B">
        <w:rPr>
          <w:rFonts w:asciiTheme="minorHAnsi" w:eastAsia="Times New Roman" w:hAnsiTheme="minorHAnsi" w:cstheme="minorHAnsi"/>
          <w:lang w:val="es-ES" w:eastAsia="es-ES"/>
        </w:rPr>
        <w:t>Colombia</w:t>
      </w:r>
      <w:r w:rsidR="00B92109">
        <w:rPr>
          <w:rFonts w:asciiTheme="minorHAnsi" w:eastAsia="Times New Roman" w:hAnsiTheme="minorHAnsi" w:cstheme="minorHAnsi"/>
          <w:lang w:val="es-ES" w:eastAsia="es-ES"/>
        </w:rPr>
        <w:t>)</w:t>
      </w:r>
      <w:r w:rsidR="006E373B" w:rsidRPr="006E373B">
        <w:rPr>
          <w:rFonts w:asciiTheme="minorHAnsi" w:eastAsia="Times New Roman" w:hAnsiTheme="minorHAnsi" w:cstheme="minorHAnsi"/>
          <w:lang w:val="es-ES" w:eastAsia="es-ES"/>
        </w:rPr>
        <w:t xml:space="preserve">, la XVII edición de su </w:t>
      </w:r>
      <w:hyperlink r:id="rId9" w:history="1">
        <w:r w:rsidR="006E373B" w:rsidRPr="009B149F">
          <w:rPr>
            <w:rStyle w:val="Hipervnculo"/>
            <w:rFonts w:asciiTheme="minorHAnsi" w:eastAsia="Times New Roman" w:hAnsiTheme="minorHAnsi" w:cstheme="minorHAnsi"/>
            <w:lang w:val="es-ES" w:eastAsia="es-ES"/>
          </w:rPr>
          <w:t>Programa para el Fortalecimiento de la Función Pública en América Latina</w:t>
        </w:r>
      </w:hyperlink>
      <w:r w:rsidR="006E373B" w:rsidRPr="006E373B">
        <w:rPr>
          <w:rFonts w:asciiTheme="minorHAnsi" w:eastAsia="Times New Roman" w:hAnsiTheme="minorHAnsi" w:cstheme="minorHAnsi"/>
          <w:lang w:val="es-ES" w:eastAsia="es-ES"/>
        </w:rPr>
        <w:t xml:space="preserve">. En ella participan 32 estudiantes procedentes de 18 países, seleccionados </w:t>
      </w:r>
      <w:r w:rsidR="007C0FFC">
        <w:rPr>
          <w:rFonts w:asciiTheme="minorHAnsi" w:eastAsia="Times New Roman" w:hAnsiTheme="minorHAnsi" w:cstheme="minorHAnsi"/>
          <w:lang w:val="es-ES" w:eastAsia="es-ES"/>
        </w:rPr>
        <w:t xml:space="preserve">de </w:t>
      </w:r>
      <w:r w:rsidR="006E373B" w:rsidRPr="006E373B">
        <w:rPr>
          <w:rFonts w:asciiTheme="minorHAnsi" w:eastAsia="Times New Roman" w:hAnsiTheme="minorHAnsi" w:cstheme="minorHAnsi"/>
          <w:lang w:val="es-ES" w:eastAsia="es-ES"/>
        </w:rPr>
        <w:t xml:space="preserve">entre las 22.454 candidaturas recibidas de más de 900 universidades, </w:t>
      </w:r>
      <w:r w:rsidR="00E31F0A" w:rsidRPr="009A398A">
        <w:rPr>
          <w:rFonts w:asciiTheme="minorHAnsi" w:eastAsia="Times New Roman" w:hAnsiTheme="minorHAnsi" w:cstheme="minorHAnsi"/>
          <w:b/>
          <w:bCs/>
          <w:lang w:val="es-ES" w:eastAsia="es-ES"/>
        </w:rPr>
        <w:t>un 20,4</w:t>
      </w:r>
      <w:r w:rsidR="002D370C" w:rsidRPr="009A398A">
        <w:rPr>
          <w:rFonts w:asciiTheme="minorHAnsi" w:eastAsia="Times New Roman" w:hAnsiTheme="minorHAnsi" w:cstheme="minorHAnsi"/>
          <w:b/>
          <w:bCs/>
          <w:lang w:val="es-ES" w:eastAsia="es-ES"/>
        </w:rPr>
        <w:t xml:space="preserve"> </w:t>
      </w:r>
      <w:r w:rsidR="00E31F0A" w:rsidRPr="009A398A">
        <w:rPr>
          <w:rFonts w:asciiTheme="minorHAnsi" w:eastAsia="Times New Roman" w:hAnsiTheme="minorHAnsi" w:cstheme="minorHAnsi"/>
          <w:b/>
          <w:bCs/>
          <w:lang w:val="es-ES" w:eastAsia="es-ES"/>
        </w:rPr>
        <w:t xml:space="preserve">% más </w:t>
      </w:r>
      <w:r w:rsidR="006E373B" w:rsidRPr="009A398A">
        <w:rPr>
          <w:rFonts w:asciiTheme="minorHAnsi" w:eastAsia="Times New Roman" w:hAnsiTheme="minorHAnsi" w:cstheme="minorHAnsi"/>
          <w:b/>
          <w:bCs/>
          <w:lang w:val="es-ES" w:eastAsia="es-ES"/>
        </w:rPr>
        <w:t>que en 2025.</w:t>
      </w:r>
    </w:p>
    <w:p w14:paraId="5B824507" w14:textId="594E143B" w:rsidR="00AA6C52" w:rsidRPr="006C1953" w:rsidRDefault="006C1953" w:rsidP="003877C6">
      <w:pPr>
        <w:jc w:val="both"/>
        <w:rPr>
          <w:rFonts w:cs="Arial"/>
          <w:lang w:val="es-ES"/>
        </w:rPr>
      </w:pPr>
      <w:r w:rsidRPr="006C1953">
        <w:rPr>
          <w:rFonts w:cs="Arial"/>
          <w:lang w:val="es-ES"/>
        </w:rPr>
        <w:t>Durante cerca de dos meses, los participantes recorrerán Colombia, España, México y Brasil con el objetivo de fomentar su compromiso con el progreso de sus sociedades desde lo público y proporcionarles herramientas para contribuir al fortalecimiento de las instituciones y al desarrollo de la región. La integridad, la proactividad y la vocación de servicio serán los tres valores que guiarán este itinerario formativo.</w:t>
      </w:r>
    </w:p>
    <w:p w14:paraId="1E1F1BC9" w14:textId="2FD9E2C4" w:rsidR="00A00224" w:rsidRPr="009A398A" w:rsidRDefault="00A00224" w:rsidP="00A00224">
      <w:pPr>
        <w:jc w:val="both"/>
        <w:rPr>
          <w:rFonts w:cs="Arial"/>
          <w:b/>
          <w:bCs/>
          <w:u w:val="single"/>
          <w:lang w:val="es-ES"/>
        </w:rPr>
      </w:pPr>
      <w:r w:rsidRPr="009A398A">
        <w:rPr>
          <w:rFonts w:cs="Arial"/>
          <w:b/>
          <w:bCs/>
          <w:u w:val="single"/>
          <w:lang w:val="es-ES"/>
        </w:rPr>
        <w:t>Una formación conectada con la realidad de la gestión pública</w:t>
      </w:r>
    </w:p>
    <w:p w14:paraId="4FB8F468" w14:textId="77C01B6F" w:rsidR="002E69B4" w:rsidRPr="002E69B4" w:rsidRDefault="007C0FFC" w:rsidP="00486FC4">
      <w:pPr>
        <w:jc w:val="both"/>
        <w:rPr>
          <w:rFonts w:cs="Arial"/>
          <w:lang w:val="es-ES"/>
        </w:rPr>
      </w:pPr>
      <w:r>
        <w:rPr>
          <w:rFonts w:cs="Arial"/>
          <w:lang w:val="es-ES"/>
        </w:rPr>
        <w:t xml:space="preserve">Estructurado en </w:t>
      </w:r>
      <w:r w:rsidR="009F0950" w:rsidRPr="009F0950">
        <w:rPr>
          <w:rFonts w:cs="Arial"/>
          <w:lang w:val="es-ES"/>
        </w:rPr>
        <w:t xml:space="preserve">cinco áreas </w:t>
      </w:r>
      <w:r>
        <w:rPr>
          <w:rFonts w:cs="Arial"/>
          <w:lang w:val="es-ES"/>
        </w:rPr>
        <w:t>-</w:t>
      </w:r>
      <w:r w:rsidR="009F0950" w:rsidRPr="009F0950">
        <w:rPr>
          <w:rFonts w:cs="Arial"/>
          <w:lang w:val="es-ES"/>
        </w:rPr>
        <w:t>Políticas Públicas, Ética Pública, Creatividad e Innovación, Liderazgo y Habilidades Personales, y Tendencias Globales y Sostenibilidad</w:t>
      </w:r>
      <w:r>
        <w:rPr>
          <w:rFonts w:cs="Arial"/>
          <w:lang w:val="es-ES"/>
        </w:rPr>
        <w:t>-</w:t>
      </w:r>
      <w:r w:rsidR="009F0950" w:rsidRPr="009F0950">
        <w:rPr>
          <w:rFonts w:cs="Arial"/>
          <w:lang w:val="es-ES"/>
        </w:rPr>
        <w:t xml:space="preserve"> </w:t>
      </w:r>
      <w:r>
        <w:rPr>
          <w:rFonts w:cs="Arial"/>
          <w:lang w:val="es-ES"/>
        </w:rPr>
        <w:t>a</w:t>
      </w:r>
      <w:r w:rsidR="009F0950" w:rsidRPr="009F0950">
        <w:rPr>
          <w:rFonts w:cs="Arial"/>
          <w:lang w:val="es-ES"/>
        </w:rPr>
        <w:t xml:space="preserve"> lo largo del programa, los participantes combinarán sesiones académicas con talleres, trabajo en equipo, visitas a instituciones y encuentros con servidores públicos. Además, desarrollarán en grupo un proyecto dirigido a responder a una problemática pública de su entorno, que deberán defender al finalizar </w:t>
      </w:r>
      <w:r w:rsidR="002D370C">
        <w:rPr>
          <w:rFonts w:cs="Arial"/>
          <w:lang w:val="es-ES"/>
        </w:rPr>
        <w:t>esta edición</w:t>
      </w:r>
      <w:r w:rsidR="009F0950" w:rsidRPr="009F0950">
        <w:rPr>
          <w:rFonts w:cs="Arial"/>
          <w:lang w:val="es-ES"/>
        </w:rPr>
        <w:t xml:space="preserve"> ante un panel de expertos.</w:t>
      </w:r>
    </w:p>
    <w:p w14:paraId="5C852A56" w14:textId="132D44C3" w:rsidR="00486FC4" w:rsidRPr="009F0950" w:rsidRDefault="009F0950" w:rsidP="00486FC4">
      <w:pPr>
        <w:jc w:val="both"/>
        <w:rPr>
          <w:rFonts w:cs="Arial"/>
          <w:lang w:val="es-ES"/>
        </w:rPr>
      </w:pPr>
      <w:r w:rsidRPr="009F0950">
        <w:rPr>
          <w:rFonts w:cs="Arial"/>
          <w:lang w:val="es-ES"/>
        </w:rPr>
        <w:lastRenderedPageBreak/>
        <w:t xml:space="preserve">Esta metodología se desarrollará a lo largo de un itinerario que comenzó </w:t>
      </w:r>
      <w:r w:rsidR="006A5592">
        <w:rPr>
          <w:rFonts w:cs="Arial"/>
          <w:lang w:val="es-ES"/>
        </w:rPr>
        <w:t xml:space="preserve">el lunes </w:t>
      </w:r>
      <w:r w:rsidRPr="009F0950">
        <w:rPr>
          <w:rFonts w:cs="Arial"/>
          <w:lang w:val="es-ES"/>
        </w:rPr>
        <w:t>en Colombia, en la Universidad de los Andes. A partir del día 17, continuará en España, con una primera etapa en Madrid que incluirá visitas al Banco de España, el Ayuntamiento de Madrid, el Museo Nacional del Prado y la Empresa Municipal de Transportes (EMT), además de una jornada en Toledo con una visita a la Mezquita.</w:t>
      </w:r>
    </w:p>
    <w:p w14:paraId="044912DC" w14:textId="248DA594" w:rsidR="003727D9" w:rsidRPr="009F0950" w:rsidRDefault="009F0950" w:rsidP="003727D9">
      <w:pPr>
        <w:jc w:val="both"/>
        <w:rPr>
          <w:rFonts w:cs="Arial"/>
          <w:lang w:val="es-ES"/>
        </w:rPr>
      </w:pPr>
      <w:r w:rsidRPr="009F0950">
        <w:rPr>
          <w:rFonts w:cs="Arial"/>
          <w:lang w:val="es-ES"/>
        </w:rPr>
        <w:t>El 23 de octubre, la siguiente etapa tendrá lugar en Cantabria, con una actividad al aire libre en el Valle del Nansa que incluirá una parada en Puente Nansa para conocer el Programa de Desarrollo Rural de la Fundación Botín. A partir del día 26, los participantes se trasladarán a Santander, donde visitarán el Racing de Santander y participarán en una sesión en el Centro Botín dedicada al Festival ON, una iniciativa creada por jóvenes que reúne experiencias de creación, experimentación y formación a través de las artes</w:t>
      </w:r>
      <w:r w:rsidR="00B53836">
        <w:rPr>
          <w:rFonts w:cs="Arial"/>
          <w:lang w:val="es-ES"/>
        </w:rPr>
        <w:t>,</w:t>
      </w:r>
      <w:r w:rsidRPr="009F0950">
        <w:rPr>
          <w:rFonts w:cs="Arial"/>
          <w:lang w:val="es-ES"/>
        </w:rPr>
        <w:t xml:space="preserve"> y que se analizará como caso práctico.</w:t>
      </w:r>
    </w:p>
    <w:p w14:paraId="371A34FD" w14:textId="7FF4D475" w:rsidR="009F0950" w:rsidRPr="009F0950" w:rsidRDefault="009F0950" w:rsidP="003727D9">
      <w:pPr>
        <w:jc w:val="both"/>
        <w:rPr>
          <w:rFonts w:cs="Arial"/>
          <w:lang w:val="es-ES"/>
        </w:rPr>
      </w:pPr>
      <w:r w:rsidRPr="009F0950">
        <w:rPr>
          <w:rFonts w:cs="Arial"/>
          <w:lang w:val="es-ES"/>
        </w:rPr>
        <w:t>El 29 de octubre regresarán a Madrid para iniciar una segunda etapa formativa. El 9 de noviembre se trasladarán a Salamanca y, tres días después, participarán en una actividad en la que recorrerán parte del Camino de Santiago para trabajar competencias y valores vinculados al servicio público. Del 15 al 23 de noviembre, volverán a Madrid para completar la última etapa en España.</w:t>
      </w:r>
    </w:p>
    <w:p w14:paraId="1D581A43" w14:textId="75E88324" w:rsidR="003727D9" w:rsidRPr="00120D50" w:rsidRDefault="00B53836" w:rsidP="005C1A05">
      <w:pPr>
        <w:jc w:val="both"/>
        <w:rPr>
          <w:rFonts w:cs="Arial"/>
          <w:lang w:val="es-ES"/>
        </w:rPr>
      </w:pPr>
      <w:r>
        <w:rPr>
          <w:rFonts w:cs="Arial"/>
          <w:lang w:val="es-ES"/>
        </w:rPr>
        <w:t>E</w:t>
      </w:r>
      <w:r w:rsidR="00120D50" w:rsidRPr="00120D50">
        <w:rPr>
          <w:rFonts w:cs="Arial"/>
          <w:lang w:val="es-ES"/>
        </w:rPr>
        <w:t>l itinerario continuará en México</w:t>
      </w:r>
      <w:r>
        <w:rPr>
          <w:rFonts w:cs="Arial"/>
          <w:lang w:val="es-ES"/>
        </w:rPr>
        <w:t xml:space="preserve"> (d</w:t>
      </w:r>
      <w:r w:rsidRPr="00120D50">
        <w:rPr>
          <w:rFonts w:cs="Arial"/>
          <w:lang w:val="es-ES"/>
        </w:rPr>
        <w:t>el 24 al 28 de noviembre</w:t>
      </w:r>
      <w:r>
        <w:rPr>
          <w:rFonts w:cs="Arial"/>
          <w:lang w:val="es-ES"/>
        </w:rPr>
        <w:t>)</w:t>
      </w:r>
      <w:r w:rsidR="00120D50" w:rsidRPr="00120D50">
        <w:rPr>
          <w:rFonts w:cs="Arial"/>
          <w:lang w:val="es-ES"/>
        </w:rPr>
        <w:t xml:space="preserve">, con el Instituto Tecnológico Autónomo de México (ITAM) como nueva sede académica del </w:t>
      </w:r>
      <w:r w:rsidR="00120D50">
        <w:rPr>
          <w:rFonts w:cs="Arial"/>
          <w:lang w:val="es-ES"/>
        </w:rPr>
        <w:t>p</w:t>
      </w:r>
      <w:r w:rsidR="00120D50" w:rsidRPr="00120D50">
        <w:rPr>
          <w:rFonts w:cs="Arial"/>
          <w:lang w:val="es-ES"/>
        </w:rPr>
        <w:t>rograma</w:t>
      </w:r>
      <w:r w:rsidR="003727D9" w:rsidRPr="003727D9">
        <w:rPr>
          <w:rFonts w:cs="Arial"/>
          <w:lang w:val="es-ES"/>
        </w:rPr>
        <w:t xml:space="preserve">. </w:t>
      </w:r>
      <w:r w:rsidR="00120D50" w:rsidRPr="00120D50">
        <w:rPr>
          <w:rFonts w:cs="Arial"/>
          <w:lang w:val="es-ES"/>
        </w:rPr>
        <w:t xml:space="preserve">La última etapa tendrá lugar en Río de Janeiro, donde los participantes </w:t>
      </w:r>
      <w:r w:rsidR="003848F9">
        <w:rPr>
          <w:rFonts w:cs="Arial"/>
          <w:lang w:val="es-ES"/>
        </w:rPr>
        <w:t>seguirán con</w:t>
      </w:r>
      <w:r w:rsidR="00120D50" w:rsidRPr="00120D50">
        <w:rPr>
          <w:rFonts w:cs="Arial"/>
          <w:lang w:val="es-ES"/>
        </w:rPr>
        <w:t xml:space="preserve"> su formación en la Fundación Getulio Vargas (FGV) del 29 de noviembre al 3 de diciembre, fecha en la que se clausura</w:t>
      </w:r>
      <w:r>
        <w:rPr>
          <w:rFonts w:cs="Arial"/>
          <w:lang w:val="es-ES"/>
        </w:rPr>
        <w:t>rá esta</w:t>
      </w:r>
      <w:r w:rsidR="00120D50" w:rsidRPr="00120D50">
        <w:rPr>
          <w:rFonts w:cs="Arial"/>
          <w:lang w:val="es-ES"/>
        </w:rPr>
        <w:t xml:space="preserve"> XVII edición.</w:t>
      </w:r>
    </w:p>
    <w:p w14:paraId="6CAE93D6" w14:textId="75C4E37D" w:rsidR="005C1A05" w:rsidRPr="009A398A" w:rsidRDefault="005C1A05" w:rsidP="005C1A05">
      <w:pPr>
        <w:jc w:val="both"/>
        <w:rPr>
          <w:rFonts w:cs="Arial"/>
          <w:b/>
          <w:bCs/>
          <w:u w:val="single"/>
          <w:lang w:val="es-ES"/>
        </w:rPr>
      </w:pPr>
      <w:r w:rsidRPr="009A398A">
        <w:rPr>
          <w:rFonts w:cs="Arial"/>
          <w:b/>
          <w:bCs/>
          <w:u w:val="single"/>
          <w:lang w:val="es-ES"/>
        </w:rPr>
        <w:t>Una red que extiende el impacto del Programa en América Latina</w:t>
      </w:r>
    </w:p>
    <w:p w14:paraId="3C543840" w14:textId="41289D1D" w:rsidR="001F0ED6" w:rsidRPr="009A398A" w:rsidRDefault="001F0ED6" w:rsidP="001F0ED6">
      <w:pPr>
        <w:jc w:val="both"/>
        <w:rPr>
          <w:rFonts w:cs="Arial"/>
          <w:u w:val="single"/>
          <w:lang w:val="es-ES"/>
        </w:rPr>
      </w:pPr>
      <w:r w:rsidRPr="001F0ED6">
        <w:rPr>
          <w:rFonts w:cs="Arial"/>
          <w:lang w:val="es-ES"/>
        </w:rPr>
        <w:t xml:space="preserve">El </w:t>
      </w:r>
      <w:r w:rsidR="00155E09">
        <w:rPr>
          <w:rFonts w:cs="Arial"/>
          <w:lang w:val="es-ES"/>
        </w:rPr>
        <w:t>p</w:t>
      </w:r>
      <w:r w:rsidRPr="001F0ED6">
        <w:rPr>
          <w:rFonts w:cs="Arial"/>
          <w:lang w:val="es-ES"/>
        </w:rPr>
        <w:t xml:space="preserve">rograma mantiene su vocación de continuidad más allá de la experiencia formativa. </w:t>
      </w:r>
      <w:r w:rsidRPr="009A398A">
        <w:rPr>
          <w:rFonts w:cs="Arial"/>
          <w:u w:val="single"/>
          <w:lang w:val="es-ES"/>
        </w:rPr>
        <w:t xml:space="preserve">Desde su puesta en marcha, 538 jóvenes de 21 países </w:t>
      </w:r>
      <w:r w:rsidR="00E919E9" w:rsidRPr="009A398A">
        <w:rPr>
          <w:rFonts w:cs="Arial"/>
          <w:u w:val="single"/>
          <w:lang w:val="es-ES"/>
        </w:rPr>
        <w:t>se han incorporado a la</w:t>
      </w:r>
      <w:r w:rsidRPr="009A398A">
        <w:rPr>
          <w:rFonts w:cs="Arial"/>
          <w:u w:val="single"/>
          <w:lang w:val="es-ES"/>
        </w:rPr>
        <w:t xml:space="preserve"> Red de Servidores Públicos de América Latina de la Fundación Botín, una comunidad intergeneracional, internacional y multidisciplinar que facilita la colaboración entre antiguos participantes y mantiene como ejes comunes la integridad, la proactividad y la vocación de servicio. En la actualidad, el 60 % de los egresados trabaja en el sector público. </w:t>
      </w:r>
    </w:p>
    <w:p w14:paraId="41A6BEFF" w14:textId="3AB0372E" w:rsidR="00CE1890" w:rsidRPr="001F0ED6" w:rsidRDefault="002D370C" w:rsidP="001F0ED6">
      <w:pPr>
        <w:jc w:val="both"/>
        <w:rPr>
          <w:rFonts w:cs="Arial"/>
          <w:lang w:val="es-ES"/>
        </w:rPr>
      </w:pPr>
      <w:r>
        <w:rPr>
          <w:rFonts w:cs="Arial"/>
          <w:lang w:val="es-ES"/>
        </w:rPr>
        <w:t>Esta implicación</w:t>
      </w:r>
      <w:r w:rsidR="001F0ED6" w:rsidRPr="001F0ED6">
        <w:rPr>
          <w:rFonts w:cs="Arial"/>
          <w:lang w:val="es-ES"/>
        </w:rPr>
        <w:t xml:space="preserve"> ha permitido, además, trasladar la experiencia a distintos contextos de la región.</w:t>
      </w:r>
      <w:r w:rsidR="00B53836">
        <w:rPr>
          <w:rFonts w:cs="Arial"/>
          <w:lang w:val="es-ES"/>
        </w:rPr>
        <w:t xml:space="preserve"> Para ello, l</w:t>
      </w:r>
      <w:r w:rsidR="001F0ED6" w:rsidRPr="001F0ED6">
        <w:rPr>
          <w:rFonts w:cs="Arial"/>
          <w:lang w:val="es-ES"/>
        </w:rPr>
        <w:t xml:space="preserve">a Red ha impulsado ya </w:t>
      </w:r>
      <w:r>
        <w:rPr>
          <w:rFonts w:cs="Arial"/>
          <w:lang w:val="es-ES"/>
        </w:rPr>
        <w:t xml:space="preserve">otros </w:t>
      </w:r>
      <w:r w:rsidR="001F0ED6" w:rsidRPr="001F0ED6">
        <w:rPr>
          <w:rFonts w:cs="Arial"/>
          <w:lang w:val="es-ES"/>
        </w:rPr>
        <w:t>11 programas regionales en América Latina que replican la experiencia de Fortalecimiento</w:t>
      </w:r>
      <w:r w:rsidR="00E919E9">
        <w:rPr>
          <w:rFonts w:cs="Arial"/>
          <w:lang w:val="es-ES"/>
        </w:rPr>
        <w:t xml:space="preserve"> de la Función Pública</w:t>
      </w:r>
      <w:r w:rsidR="001F0ED6" w:rsidRPr="001F0ED6">
        <w:rPr>
          <w:rFonts w:cs="Arial"/>
          <w:lang w:val="es-ES"/>
        </w:rPr>
        <w:t xml:space="preserve">, ampliando así el alcance de una iniciativa que comenzó hace diecisiete ediciones con el propósito de promover el compromiso de jóvenes universitarios con el servicio público. </w:t>
      </w:r>
      <w:r w:rsidR="001F0ED6" w:rsidRPr="009A398A">
        <w:rPr>
          <w:rFonts w:cs="Arial"/>
          <w:u w:val="single"/>
          <w:lang w:val="es-ES"/>
        </w:rPr>
        <w:t>Este año, la Red volverá a encontrarse durante el propio itinerario de la XVII edición, con una jornada prevista en México el 28 de noviembre, coincidiendo con la nueva etapa académica del Programa en el ITAM.</w:t>
      </w:r>
      <w:r w:rsidR="001F0ED6" w:rsidRPr="001F0ED6">
        <w:rPr>
          <w:rFonts w:cs="Arial"/>
          <w:lang w:val="es-ES"/>
        </w:rPr>
        <w:t xml:space="preserve"> </w:t>
      </w:r>
    </w:p>
    <w:p w14:paraId="33A0E01A" w14:textId="31C730C5" w:rsidR="2E35D0BE" w:rsidRPr="00EF6D7A" w:rsidRDefault="00FA408F" w:rsidP="00EF6D7A">
      <w:pPr>
        <w:pStyle w:val="Default"/>
        <w:spacing w:line="360" w:lineRule="auto"/>
        <w:jc w:val="center"/>
        <w:rPr>
          <w:sz w:val="23"/>
          <w:szCs w:val="23"/>
        </w:rPr>
      </w:pPr>
      <w:r>
        <w:rPr>
          <w:sz w:val="23"/>
          <w:szCs w:val="23"/>
        </w:rPr>
        <w:t>……………………………………</w:t>
      </w:r>
    </w:p>
    <w:p w14:paraId="45A6ECD5" w14:textId="2AE9CA08" w:rsidR="2E35D0BE" w:rsidRDefault="2E35D0BE" w:rsidP="2E35D0BE">
      <w:pPr>
        <w:pStyle w:val="Default"/>
        <w:rPr>
          <w:b/>
          <w:bCs/>
          <w:i/>
          <w:iCs/>
          <w:sz w:val="22"/>
          <w:szCs w:val="22"/>
        </w:rPr>
      </w:pPr>
    </w:p>
    <w:p w14:paraId="05803C09" w14:textId="77777777" w:rsidR="00FA408F" w:rsidRDefault="00FA408F" w:rsidP="00FA408F">
      <w:pPr>
        <w:pStyle w:val="Default"/>
        <w:rPr>
          <w:sz w:val="22"/>
          <w:szCs w:val="22"/>
        </w:rPr>
      </w:pPr>
      <w:r>
        <w:rPr>
          <w:b/>
          <w:bCs/>
          <w:i/>
          <w:iCs/>
          <w:sz w:val="22"/>
          <w:szCs w:val="22"/>
        </w:rPr>
        <w:t xml:space="preserve">Fundación Botín </w:t>
      </w:r>
    </w:p>
    <w:p w14:paraId="06A19D3A" w14:textId="77777777" w:rsidR="00FA408F" w:rsidRPr="00D86E69" w:rsidRDefault="49880D9E" w:rsidP="49880D9E">
      <w:pPr>
        <w:pStyle w:val="Default"/>
        <w:jc w:val="both"/>
        <w:rPr>
          <w:rStyle w:val="Hipervnculo"/>
          <w:i/>
          <w:iCs/>
          <w:sz w:val="20"/>
          <w:szCs w:val="20"/>
        </w:rPr>
      </w:pPr>
      <w:r w:rsidRPr="00D86E69">
        <w:rPr>
          <w:i/>
          <w:iCs/>
          <w:sz w:val="20"/>
          <w:szCs w:val="20"/>
        </w:rPr>
        <w:t xml:space="preserve">La Fundación Marcelino Botín fue creada en 1964 por Marcelino Botín Sanz de </w:t>
      </w:r>
      <w:proofErr w:type="spellStart"/>
      <w:r w:rsidRPr="00D86E69">
        <w:rPr>
          <w:i/>
          <w:iCs/>
          <w:sz w:val="20"/>
          <w:szCs w:val="20"/>
        </w:rPr>
        <w:t>Sautuola</w:t>
      </w:r>
      <w:proofErr w:type="spellEnd"/>
      <w:r w:rsidRPr="00D86E69">
        <w:rPr>
          <w:i/>
          <w:iCs/>
          <w:sz w:val="20"/>
          <w:szCs w:val="20"/>
        </w:rPr>
        <w:t xml:space="preserve"> y su mujer, Carmen Yllera, para promover el desarrollo social de Cantabria. Más de cincuenta años después, y manteniendo su principal foco en Cantabria, la Fundación Botín actúa en toda España y América Latina, y contribuye al desarrollo integral de la sociedad explorando nuevas formas de detectar talento creativo y apostar por él para generar riqueza cultural, social y económica. La Fundación desarrolla programas en los ámbitos del arte y la cultura, la educación, el fortalecimiento institucional, la ciencia y el desarrollo rural. Además, tiene un Observatorio del Agua especializado en el análisis de </w:t>
      </w:r>
      <w:r w:rsidRPr="00D86E69">
        <w:rPr>
          <w:i/>
          <w:iCs/>
          <w:sz w:val="20"/>
          <w:szCs w:val="20"/>
        </w:rPr>
        <w:lastRenderedPageBreak/>
        <w:t xml:space="preserve">la gobernanza y la gestión integral de los recursos hídricos. Su sede principal está en Santander, y desde 2012 cuenta con una sede en Madrid. En 2017 inauguró el proyecto más importante de su historia: El Centro Botín; un espacio para el arte, la cultura y la actividad formativa, concebido para ser un lugar de encuentro en Santander que genere desarrollo social aprovechando el potencial que tienen las artes para despertar la creatividad.  </w:t>
      </w:r>
      <w:hyperlink r:id="rId10">
        <w:r w:rsidRPr="00D86E69">
          <w:rPr>
            <w:rStyle w:val="Hipervnculo"/>
            <w:i/>
            <w:iCs/>
            <w:sz w:val="20"/>
            <w:szCs w:val="20"/>
          </w:rPr>
          <w:t>www.fundacionbotin.org</w:t>
        </w:r>
      </w:hyperlink>
    </w:p>
    <w:p w14:paraId="049F31CB" w14:textId="77777777" w:rsidR="00FA408F" w:rsidRDefault="00FA408F" w:rsidP="00FA408F">
      <w:pPr>
        <w:pStyle w:val="Default"/>
        <w:jc w:val="both"/>
      </w:pPr>
    </w:p>
    <w:p w14:paraId="53128261" w14:textId="77777777" w:rsidR="00C65F86" w:rsidRDefault="00C65F86" w:rsidP="00FA408F">
      <w:pPr>
        <w:spacing w:line="240" w:lineRule="auto"/>
        <w:jc w:val="right"/>
        <w:rPr>
          <w:rFonts w:cs="Tahoma"/>
          <w:b/>
          <w:u w:val="single"/>
          <w:lang w:val="es-ES"/>
        </w:rPr>
      </w:pPr>
    </w:p>
    <w:p w14:paraId="4BA54D00" w14:textId="77777777" w:rsidR="00FA408F" w:rsidRPr="002A0D6F" w:rsidRDefault="00FA408F" w:rsidP="00FA408F">
      <w:pPr>
        <w:spacing w:line="240" w:lineRule="auto"/>
        <w:jc w:val="right"/>
        <w:rPr>
          <w:rFonts w:cs="Tahoma"/>
          <w:b/>
          <w:u w:val="single"/>
          <w:lang w:val="es-ES"/>
        </w:rPr>
      </w:pPr>
      <w:r w:rsidRPr="002A0D6F">
        <w:rPr>
          <w:rFonts w:cs="Tahoma"/>
          <w:b/>
          <w:u w:val="single"/>
          <w:lang w:val="es-ES"/>
        </w:rPr>
        <w:t xml:space="preserve">Para más información: </w:t>
      </w:r>
    </w:p>
    <w:p w14:paraId="1E20D32C" w14:textId="77777777" w:rsidR="00FA408F" w:rsidRPr="002A0D6F" w:rsidRDefault="00FA408F" w:rsidP="00FA408F">
      <w:pPr>
        <w:spacing w:after="0" w:line="240" w:lineRule="atLeast"/>
        <w:jc w:val="right"/>
        <w:rPr>
          <w:rFonts w:cs="Tahoma"/>
          <w:b/>
          <w:lang w:val="es-ES"/>
        </w:rPr>
      </w:pPr>
      <w:r w:rsidRPr="002A0D6F">
        <w:rPr>
          <w:rFonts w:cs="Tahoma"/>
          <w:b/>
          <w:lang w:val="es-ES"/>
        </w:rPr>
        <w:t>Fundación Botín</w:t>
      </w:r>
    </w:p>
    <w:p w14:paraId="12DA7249" w14:textId="77777777" w:rsidR="00FA408F" w:rsidRPr="002A0D6F" w:rsidRDefault="00FA408F" w:rsidP="00FA408F">
      <w:pPr>
        <w:spacing w:after="0" w:line="240" w:lineRule="atLeast"/>
        <w:jc w:val="right"/>
        <w:rPr>
          <w:rFonts w:cs="Tahoma"/>
          <w:lang w:val="es-ES"/>
        </w:rPr>
      </w:pPr>
      <w:r w:rsidRPr="002A0D6F">
        <w:rPr>
          <w:rFonts w:cs="Tahoma"/>
          <w:lang w:val="es-ES"/>
        </w:rPr>
        <w:t>María Cagigas</w:t>
      </w:r>
    </w:p>
    <w:p w14:paraId="5BA01877" w14:textId="401F3D44" w:rsidR="009A398A" w:rsidRPr="00FA408F" w:rsidRDefault="009A398A" w:rsidP="00FA408F">
      <w:pPr>
        <w:spacing w:after="0" w:line="240" w:lineRule="atLeast"/>
        <w:jc w:val="right"/>
        <w:rPr>
          <w:rFonts w:cs="Tahoma"/>
          <w:lang w:val="es-ES"/>
        </w:rPr>
      </w:pPr>
      <w:hyperlink r:id="rId11" w:history="1">
        <w:r w:rsidRPr="001B3B50">
          <w:rPr>
            <w:rStyle w:val="Hipervnculo"/>
            <w:lang w:val="es-ES"/>
          </w:rPr>
          <w:t>mcagigas@fundacionbotin.org</w:t>
        </w:r>
      </w:hyperlink>
      <w:r w:rsidRPr="001B3B50">
        <w:rPr>
          <w:lang w:val="es-ES"/>
        </w:rPr>
        <w:t xml:space="preserve"> </w:t>
      </w:r>
    </w:p>
    <w:p w14:paraId="7D34F62C" w14:textId="77777777" w:rsidR="000401E6" w:rsidRDefault="00FA408F" w:rsidP="00F023A7">
      <w:pPr>
        <w:spacing w:after="0" w:line="240" w:lineRule="atLeast"/>
        <w:jc w:val="right"/>
        <w:rPr>
          <w:rFonts w:cs="Tahoma"/>
          <w:lang w:val="es-ES"/>
        </w:rPr>
      </w:pPr>
      <w:r w:rsidRPr="001648F1">
        <w:rPr>
          <w:rFonts w:cs="Tahoma"/>
          <w:lang w:val="es-ES"/>
        </w:rPr>
        <w:t>Tel.: 942 226 072</w:t>
      </w:r>
    </w:p>
    <w:p w14:paraId="1E76264C" w14:textId="27D04D5F" w:rsidR="00E1743E" w:rsidRDefault="00FA408F" w:rsidP="00F023A7">
      <w:pPr>
        <w:spacing w:after="0" w:line="240" w:lineRule="atLeast"/>
        <w:jc w:val="right"/>
        <w:rPr>
          <w:rFonts w:cs="Arial"/>
          <w:lang w:val="es-ES" w:eastAsia="es-ES"/>
        </w:rPr>
      </w:pPr>
      <w:r w:rsidRPr="001648F1">
        <w:rPr>
          <w:rFonts w:cs="Arial"/>
          <w:lang w:val="es-ES" w:eastAsia="es-ES"/>
        </w:rPr>
        <w:t xml:space="preserve"> </w:t>
      </w:r>
    </w:p>
    <w:p w14:paraId="70B9BBFA" w14:textId="77777777" w:rsidR="000401E6" w:rsidRPr="000401E6" w:rsidRDefault="000401E6" w:rsidP="000401E6">
      <w:pPr>
        <w:spacing w:after="0" w:line="240" w:lineRule="atLeast"/>
        <w:jc w:val="right"/>
        <w:rPr>
          <w:rFonts w:cs="Arial"/>
          <w:b/>
          <w:bCs/>
          <w:szCs w:val="20"/>
          <w:lang w:val="pt-PT"/>
        </w:rPr>
      </w:pPr>
      <w:r w:rsidRPr="000401E6">
        <w:rPr>
          <w:rFonts w:cs="Arial"/>
          <w:b/>
          <w:bCs/>
          <w:szCs w:val="20"/>
          <w:lang w:val="pt-PT"/>
        </w:rPr>
        <w:t>Trescom</w:t>
      </w:r>
    </w:p>
    <w:p w14:paraId="206D467B" w14:textId="77777777" w:rsidR="000401E6" w:rsidRPr="000401E6" w:rsidRDefault="000401E6" w:rsidP="000401E6">
      <w:pPr>
        <w:spacing w:after="0" w:line="240" w:lineRule="atLeast"/>
        <w:jc w:val="right"/>
        <w:rPr>
          <w:rFonts w:cs="Arial"/>
          <w:bCs/>
          <w:szCs w:val="20"/>
          <w:lang w:val="pt-PT"/>
        </w:rPr>
      </w:pPr>
      <w:bookmarkStart w:id="0" w:name="_Hlk211849587"/>
      <w:r w:rsidRPr="000401E6">
        <w:rPr>
          <w:rFonts w:cs="Arial"/>
          <w:bCs/>
          <w:szCs w:val="20"/>
          <w:lang w:val="pt-PT"/>
        </w:rPr>
        <w:t xml:space="preserve">Alba Tortosa </w:t>
      </w:r>
      <w:bookmarkEnd w:id="0"/>
      <w:r w:rsidRPr="000401E6">
        <w:rPr>
          <w:rFonts w:cs="Arial"/>
          <w:bCs/>
          <w:szCs w:val="20"/>
          <w:lang w:val="pt-PT"/>
        </w:rPr>
        <w:t>/ Marina González</w:t>
      </w:r>
    </w:p>
    <w:bookmarkStart w:id="1" w:name="_Hlk211849572"/>
    <w:p w14:paraId="1B359C73" w14:textId="77777777" w:rsidR="000401E6" w:rsidRPr="000401E6" w:rsidRDefault="000401E6" w:rsidP="000401E6">
      <w:pPr>
        <w:spacing w:after="0" w:line="240" w:lineRule="atLeast"/>
        <w:jc w:val="right"/>
        <w:rPr>
          <w:rFonts w:cs="Arial"/>
          <w:bCs/>
          <w:szCs w:val="20"/>
          <w:lang w:val="pt-PT"/>
        </w:rPr>
      </w:pPr>
      <w:r w:rsidRPr="000401E6">
        <w:rPr>
          <w:rFonts w:cs="Arial"/>
          <w:bCs/>
          <w:szCs w:val="20"/>
          <w:lang w:val="es-ES"/>
        </w:rPr>
        <w:fldChar w:fldCharType="begin"/>
      </w:r>
      <w:r w:rsidRPr="004B4627">
        <w:rPr>
          <w:rFonts w:cs="Arial"/>
          <w:bCs/>
          <w:szCs w:val="20"/>
          <w:lang w:val="pt-PT"/>
        </w:rPr>
        <w:instrText>HYPERLINK "mailto:alba.tortosa@trescom.es"</w:instrText>
      </w:r>
      <w:r w:rsidRPr="000401E6">
        <w:rPr>
          <w:rFonts w:cs="Arial"/>
          <w:bCs/>
          <w:szCs w:val="20"/>
          <w:lang w:val="es-ES"/>
        </w:rPr>
      </w:r>
      <w:r w:rsidRPr="000401E6">
        <w:rPr>
          <w:rFonts w:cs="Arial"/>
          <w:bCs/>
          <w:szCs w:val="20"/>
          <w:lang w:val="es-ES"/>
        </w:rPr>
        <w:fldChar w:fldCharType="separate"/>
      </w:r>
      <w:r w:rsidRPr="000401E6">
        <w:rPr>
          <w:rStyle w:val="Hipervnculo"/>
          <w:rFonts w:cs="Arial"/>
          <w:bCs/>
          <w:szCs w:val="20"/>
          <w:lang w:val="pt-PT"/>
        </w:rPr>
        <w:t>alba.tortosa@trescom.es</w:t>
      </w:r>
      <w:r w:rsidRPr="000401E6">
        <w:rPr>
          <w:rFonts w:cs="Arial"/>
          <w:bCs/>
          <w:szCs w:val="20"/>
          <w:lang w:val="es-ES"/>
        </w:rPr>
        <w:fldChar w:fldCharType="end"/>
      </w:r>
      <w:r w:rsidRPr="000401E6">
        <w:rPr>
          <w:rFonts w:cs="Arial"/>
          <w:bCs/>
          <w:szCs w:val="20"/>
          <w:lang w:val="pt-PT"/>
        </w:rPr>
        <w:t xml:space="preserve"> / </w:t>
      </w:r>
      <w:bookmarkEnd w:id="1"/>
      <w:r w:rsidRPr="000401E6">
        <w:rPr>
          <w:rFonts w:cs="Arial"/>
          <w:bCs/>
          <w:szCs w:val="20"/>
          <w:lang w:val="pt-PT"/>
        </w:rPr>
        <w:fldChar w:fldCharType="begin"/>
      </w:r>
      <w:r w:rsidRPr="000401E6">
        <w:rPr>
          <w:rFonts w:cs="Arial"/>
          <w:bCs/>
          <w:szCs w:val="20"/>
          <w:lang w:val="pt-PT"/>
        </w:rPr>
        <w:instrText>HYPERLINK "mailto:marina.gonzalez@trescom.es"</w:instrText>
      </w:r>
      <w:r w:rsidRPr="000401E6">
        <w:rPr>
          <w:rFonts w:cs="Arial"/>
          <w:bCs/>
          <w:szCs w:val="20"/>
          <w:lang w:val="pt-PT"/>
        </w:rPr>
      </w:r>
      <w:r w:rsidRPr="000401E6">
        <w:rPr>
          <w:rFonts w:cs="Arial"/>
          <w:bCs/>
          <w:szCs w:val="20"/>
          <w:lang w:val="pt-PT"/>
        </w:rPr>
        <w:fldChar w:fldCharType="separate"/>
      </w:r>
      <w:r w:rsidRPr="000401E6">
        <w:rPr>
          <w:rStyle w:val="Hipervnculo"/>
          <w:rFonts w:cs="Arial"/>
          <w:bCs/>
          <w:szCs w:val="20"/>
          <w:lang w:val="pt-PT"/>
        </w:rPr>
        <w:t>marina.gonzalez@trescom.es</w:t>
      </w:r>
      <w:r w:rsidRPr="000401E6">
        <w:rPr>
          <w:rFonts w:cs="Arial"/>
          <w:bCs/>
          <w:szCs w:val="20"/>
          <w:lang w:val="es-ES"/>
        </w:rPr>
        <w:fldChar w:fldCharType="end"/>
      </w:r>
    </w:p>
    <w:p w14:paraId="72BFB15B" w14:textId="77777777" w:rsidR="000401E6" w:rsidRPr="000401E6" w:rsidRDefault="000401E6" w:rsidP="000401E6">
      <w:pPr>
        <w:spacing w:after="0" w:line="240" w:lineRule="atLeast"/>
        <w:jc w:val="right"/>
        <w:rPr>
          <w:rFonts w:cs="Arial"/>
          <w:bCs/>
          <w:szCs w:val="20"/>
          <w:lang w:val="pt-PT"/>
        </w:rPr>
      </w:pPr>
      <w:r w:rsidRPr="000401E6">
        <w:rPr>
          <w:rFonts w:cs="Arial"/>
          <w:bCs/>
          <w:szCs w:val="20"/>
          <w:lang w:val="pt-PT"/>
        </w:rPr>
        <w:t xml:space="preserve">661 13 20 87 / 649 24 54 68 </w:t>
      </w:r>
    </w:p>
    <w:p w14:paraId="4D064CF3" w14:textId="77777777" w:rsidR="000401E6" w:rsidRPr="002971F1" w:rsidRDefault="000401E6" w:rsidP="00F023A7">
      <w:pPr>
        <w:spacing w:after="0" w:line="240" w:lineRule="atLeast"/>
        <w:jc w:val="right"/>
        <w:rPr>
          <w:rFonts w:cs="Arial"/>
          <w:bCs/>
          <w:szCs w:val="20"/>
          <w:lang w:val="es-ES"/>
        </w:rPr>
      </w:pPr>
    </w:p>
    <w:sectPr w:rsidR="000401E6" w:rsidRPr="002971F1" w:rsidSect="009A1640">
      <w:headerReference w:type="default" r:id="rId12"/>
      <w:pgSz w:w="11906" w:h="16838"/>
      <w:pgMar w:top="1985"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78DA" w14:textId="77777777" w:rsidR="00783867" w:rsidRDefault="00783867" w:rsidP="009A1640">
      <w:pPr>
        <w:spacing w:after="0" w:line="240" w:lineRule="auto"/>
      </w:pPr>
      <w:r>
        <w:separator/>
      </w:r>
    </w:p>
  </w:endnote>
  <w:endnote w:type="continuationSeparator" w:id="0">
    <w:p w14:paraId="15B2DD46" w14:textId="77777777" w:rsidR="00783867" w:rsidRDefault="00783867" w:rsidP="009A1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Medium">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AEEE4" w14:textId="77777777" w:rsidR="00783867" w:rsidRDefault="00783867" w:rsidP="009A1640">
      <w:pPr>
        <w:spacing w:after="0" w:line="240" w:lineRule="auto"/>
      </w:pPr>
      <w:r>
        <w:separator/>
      </w:r>
    </w:p>
  </w:footnote>
  <w:footnote w:type="continuationSeparator" w:id="0">
    <w:p w14:paraId="122E56E1" w14:textId="77777777" w:rsidR="00783867" w:rsidRDefault="00783867" w:rsidP="009A1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69CA" w14:textId="77777777" w:rsidR="00533AC4" w:rsidRDefault="00533AC4">
    <w:pPr>
      <w:pStyle w:val="Encabezado"/>
    </w:pPr>
    <w:r w:rsidRPr="002E3195">
      <w:rPr>
        <w:noProof/>
        <w:color w:val="C00000"/>
        <w:sz w:val="28"/>
        <w:lang w:val="es-ES" w:eastAsia="es-ES"/>
      </w:rPr>
      <w:drawing>
        <wp:anchor distT="0" distB="0" distL="114300" distR="114300" simplePos="0" relativeHeight="251659264" behindDoc="1" locked="0" layoutInCell="1" allowOverlap="1" wp14:anchorId="02371551" wp14:editId="163983D2">
          <wp:simplePos x="0" y="0"/>
          <wp:positionH relativeFrom="column">
            <wp:posOffset>2352675</wp:posOffset>
          </wp:positionH>
          <wp:positionV relativeFrom="paragraph">
            <wp:posOffset>-172085</wp:posOffset>
          </wp:positionV>
          <wp:extent cx="838200" cy="838200"/>
          <wp:effectExtent l="0" t="0" r="0" b="0"/>
          <wp:wrapNone/>
          <wp:docPr id="2" name="0 Imagen" descr="peq FBotin LOGO_POSITIVO_COL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peq FBotin LOGO_POSITIVO_COLOR_CMYK.jpg"/>
                  <pic:cNvPicPr>
                    <a:picLocks noChangeAspect="1" noChangeArrowheads="1"/>
                  </pic:cNvPicPr>
                </pic:nvPicPr>
                <pic:blipFill>
                  <a:blip r:embed="rId1" cstate="print"/>
                  <a:srcRect/>
                  <a:stretch>
                    <a:fillRect/>
                  </a:stretch>
                </pic:blipFill>
                <pic:spPr bwMode="auto">
                  <a:xfrm>
                    <a:off x="0" y="0"/>
                    <a:ext cx="838200" cy="8382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FE9D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C3B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A239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1213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CC48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5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62B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E4D4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DC88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0CA0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E39EF"/>
    <w:multiLevelType w:val="multilevel"/>
    <w:tmpl w:val="9C6C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5041B9"/>
    <w:multiLevelType w:val="multilevel"/>
    <w:tmpl w:val="501C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C21D7E"/>
    <w:multiLevelType w:val="hybridMultilevel"/>
    <w:tmpl w:val="54EC79D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933E84"/>
    <w:multiLevelType w:val="multilevel"/>
    <w:tmpl w:val="F974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81E54"/>
    <w:multiLevelType w:val="multilevel"/>
    <w:tmpl w:val="651C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F271C"/>
    <w:multiLevelType w:val="multilevel"/>
    <w:tmpl w:val="4BA2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C7DD8"/>
    <w:multiLevelType w:val="multilevel"/>
    <w:tmpl w:val="17FA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64811"/>
    <w:multiLevelType w:val="multilevel"/>
    <w:tmpl w:val="ED5C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66DCB"/>
    <w:multiLevelType w:val="multilevel"/>
    <w:tmpl w:val="99EA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A396C"/>
    <w:multiLevelType w:val="hybridMultilevel"/>
    <w:tmpl w:val="2F0058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CF770F6"/>
    <w:multiLevelType w:val="multilevel"/>
    <w:tmpl w:val="D728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EE4050"/>
    <w:multiLevelType w:val="hybridMultilevel"/>
    <w:tmpl w:val="528888D4"/>
    <w:lvl w:ilvl="0" w:tplc="EF24F4F0">
      <w:start w:val="5"/>
      <w:numFmt w:val="bullet"/>
      <w:lvlText w:val="-"/>
      <w:lvlJc w:val="left"/>
      <w:pPr>
        <w:ind w:left="720" w:hanging="360"/>
      </w:pPr>
      <w:rPr>
        <w:rFonts w:ascii="Gotham Medium" w:eastAsia="Calibri" w:hAnsi="Gotham Medium"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317B05"/>
    <w:multiLevelType w:val="multilevel"/>
    <w:tmpl w:val="9A48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FE1A74"/>
    <w:multiLevelType w:val="multilevel"/>
    <w:tmpl w:val="1102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385577"/>
    <w:multiLevelType w:val="hybridMultilevel"/>
    <w:tmpl w:val="DC6460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68BD55DB"/>
    <w:multiLevelType w:val="hybridMultilevel"/>
    <w:tmpl w:val="E924BE5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BDE7251"/>
    <w:multiLevelType w:val="multilevel"/>
    <w:tmpl w:val="A0DC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01375A"/>
    <w:multiLevelType w:val="multilevel"/>
    <w:tmpl w:val="4E6A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20707F"/>
    <w:multiLevelType w:val="multilevel"/>
    <w:tmpl w:val="FFB0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30C3F"/>
    <w:multiLevelType w:val="multilevel"/>
    <w:tmpl w:val="E600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D44089"/>
    <w:multiLevelType w:val="hybridMultilevel"/>
    <w:tmpl w:val="09B6DBD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69457493">
    <w:abstractNumId w:val="30"/>
  </w:num>
  <w:num w:numId="2" w16cid:durableId="1528130598">
    <w:abstractNumId w:val="8"/>
  </w:num>
  <w:num w:numId="3" w16cid:durableId="692656120">
    <w:abstractNumId w:val="3"/>
  </w:num>
  <w:num w:numId="4" w16cid:durableId="56825037">
    <w:abstractNumId w:val="2"/>
  </w:num>
  <w:num w:numId="5" w16cid:durableId="624889063">
    <w:abstractNumId w:val="1"/>
  </w:num>
  <w:num w:numId="6" w16cid:durableId="1304509471">
    <w:abstractNumId w:val="0"/>
  </w:num>
  <w:num w:numId="7" w16cid:durableId="1344240163">
    <w:abstractNumId w:val="9"/>
  </w:num>
  <w:num w:numId="8" w16cid:durableId="606159916">
    <w:abstractNumId w:val="7"/>
  </w:num>
  <w:num w:numId="9" w16cid:durableId="1123377861">
    <w:abstractNumId w:val="6"/>
  </w:num>
  <w:num w:numId="10" w16cid:durableId="2099206836">
    <w:abstractNumId w:val="5"/>
  </w:num>
  <w:num w:numId="11" w16cid:durableId="1466853844">
    <w:abstractNumId w:val="4"/>
  </w:num>
  <w:num w:numId="12" w16cid:durableId="55275776">
    <w:abstractNumId w:val="12"/>
  </w:num>
  <w:num w:numId="13" w16cid:durableId="1830825654">
    <w:abstractNumId w:val="13"/>
  </w:num>
  <w:num w:numId="14" w16cid:durableId="448939290">
    <w:abstractNumId w:val="18"/>
  </w:num>
  <w:num w:numId="15" w16cid:durableId="650985633">
    <w:abstractNumId w:val="23"/>
  </w:num>
  <w:num w:numId="16" w16cid:durableId="1582830223">
    <w:abstractNumId w:val="16"/>
  </w:num>
  <w:num w:numId="17" w16cid:durableId="1209027957">
    <w:abstractNumId w:val="22"/>
  </w:num>
  <w:num w:numId="18" w16cid:durableId="1129591232">
    <w:abstractNumId w:val="28"/>
  </w:num>
  <w:num w:numId="19" w16cid:durableId="1543516914">
    <w:abstractNumId w:val="14"/>
  </w:num>
  <w:num w:numId="20" w16cid:durableId="1738935010">
    <w:abstractNumId w:val="10"/>
  </w:num>
  <w:num w:numId="21" w16cid:durableId="1669598769">
    <w:abstractNumId w:val="26"/>
  </w:num>
  <w:num w:numId="22" w16cid:durableId="403529185">
    <w:abstractNumId w:val="11"/>
  </w:num>
  <w:num w:numId="23" w16cid:durableId="55671619">
    <w:abstractNumId w:val="20"/>
  </w:num>
  <w:num w:numId="24" w16cid:durableId="665283045">
    <w:abstractNumId w:val="25"/>
  </w:num>
  <w:num w:numId="25" w16cid:durableId="305554217">
    <w:abstractNumId w:val="21"/>
  </w:num>
  <w:num w:numId="26" w16cid:durableId="1499151646">
    <w:abstractNumId w:val="24"/>
  </w:num>
  <w:num w:numId="27" w16cid:durableId="1510565158">
    <w:abstractNumId w:val="19"/>
  </w:num>
  <w:num w:numId="28" w16cid:durableId="663048447">
    <w:abstractNumId w:val="29"/>
  </w:num>
  <w:num w:numId="29" w16cid:durableId="595669914">
    <w:abstractNumId w:val="27"/>
  </w:num>
  <w:num w:numId="30" w16cid:durableId="411121223">
    <w:abstractNumId w:val="17"/>
  </w:num>
  <w:num w:numId="31" w16cid:durableId="19721287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E72"/>
    <w:rsid w:val="00006508"/>
    <w:rsid w:val="000129B9"/>
    <w:rsid w:val="00012BB2"/>
    <w:rsid w:val="00023CC7"/>
    <w:rsid w:val="00025B76"/>
    <w:rsid w:val="0002708E"/>
    <w:rsid w:val="00031ACD"/>
    <w:rsid w:val="000401E6"/>
    <w:rsid w:val="00041135"/>
    <w:rsid w:val="000444A5"/>
    <w:rsid w:val="00047799"/>
    <w:rsid w:val="000525A6"/>
    <w:rsid w:val="0005385B"/>
    <w:rsid w:val="00071111"/>
    <w:rsid w:val="000861AB"/>
    <w:rsid w:val="000865FB"/>
    <w:rsid w:val="00091B77"/>
    <w:rsid w:val="000923E7"/>
    <w:rsid w:val="000A5EC7"/>
    <w:rsid w:val="000B0D8C"/>
    <w:rsid w:val="000B4311"/>
    <w:rsid w:val="000C240E"/>
    <w:rsid w:val="000C479A"/>
    <w:rsid w:val="000D3055"/>
    <w:rsid w:val="000D31E8"/>
    <w:rsid w:val="000F309B"/>
    <w:rsid w:val="000F7514"/>
    <w:rsid w:val="0010246E"/>
    <w:rsid w:val="00120D50"/>
    <w:rsid w:val="00123144"/>
    <w:rsid w:val="00126AD0"/>
    <w:rsid w:val="00131DF0"/>
    <w:rsid w:val="00136BC7"/>
    <w:rsid w:val="00140EF2"/>
    <w:rsid w:val="00146E44"/>
    <w:rsid w:val="00146F19"/>
    <w:rsid w:val="00150042"/>
    <w:rsid w:val="00152B61"/>
    <w:rsid w:val="00155E09"/>
    <w:rsid w:val="00157DB9"/>
    <w:rsid w:val="0016262F"/>
    <w:rsid w:val="001648F1"/>
    <w:rsid w:val="00164AF9"/>
    <w:rsid w:val="00166534"/>
    <w:rsid w:val="00171DB1"/>
    <w:rsid w:val="001721D7"/>
    <w:rsid w:val="0017748F"/>
    <w:rsid w:val="001776FA"/>
    <w:rsid w:val="001844A3"/>
    <w:rsid w:val="0018510F"/>
    <w:rsid w:val="001866EB"/>
    <w:rsid w:val="00187E80"/>
    <w:rsid w:val="00193121"/>
    <w:rsid w:val="00194580"/>
    <w:rsid w:val="00197F53"/>
    <w:rsid w:val="001B3B50"/>
    <w:rsid w:val="001B6738"/>
    <w:rsid w:val="001C0F8F"/>
    <w:rsid w:val="001C1833"/>
    <w:rsid w:val="001C2010"/>
    <w:rsid w:val="001C6F74"/>
    <w:rsid w:val="001D76E4"/>
    <w:rsid w:val="001D7A9B"/>
    <w:rsid w:val="001E2E84"/>
    <w:rsid w:val="001F0ED6"/>
    <w:rsid w:val="001F6AF9"/>
    <w:rsid w:val="001F6B79"/>
    <w:rsid w:val="0021407B"/>
    <w:rsid w:val="00225EB6"/>
    <w:rsid w:val="00241602"/>
    <w:rsid w:val="002417BC"/>
    <w:rsid w:val="00243EA7"/>
    <w:rsid w:val="002503F8"/>
    <w:rsid w:val="00255985"/>
    <w:rsid w:val="0026734E"/>
    <w:rsid w:val="00272B8E"/>
    <w:rsid w:val="00280AAD"/>
    <w:rsid w:val="002856DA"/>
    <w:rsid w:val="002864AF"/>
    <w:rsid w:val="00295F61"/>
    <w:rsid w:val="002971F1"/>
    <w:rsid w:val="002A662F"/>
    <w:rsid w:val="002C0AA2"/>
    <w:rsid w:val="002C427C"/>
    <w:rsid w:val="002C5132"/>
    <w:rsid w:val="002C6E61"/>
    <w:rsid w:val="002D1067"/>
    <w:rsid w:val="002D370C"/>
    <w:rsid w:val="002E2E89"/>
    <w:rsid w:val="002E3195"/>
    <w:rsid w:val="002E69B4"/>
    <w:rsid w:val="0030443D"/>
    <w:rsid w:val="00304D15"/>
    <w:rsid w:val="003118A5"/>
    <w:rsid w:val="00312A78"/>
    <w:rsid w:val="0031643F"/>
    <w:rsid w:val="00321AC4"/>
    <w:rsid w:val="0032317E"/>
    <w:rsid w:val="00326520"/>
    <w:rsid w:val="00331B22"/>
    <w:rsid w:val="00343D2F"/>
    <w:rsid w:val="00353B97"/>
    <w:rsid w:val="00355CAD"/>
    <w:rsid w:val="00361076"/>
    <w:rsid w:val="003623B8"/>
    <w:rsid w:val="00367F46"/>
    <w:rsid w:val="00371434"/>
    <w:rsid w:val="00371DD6"/>
    <w:rsid w:val="003727D9"/>
    <w:rsid w:val="0038379B"/>
    <w:rsid w:val="00384756"/>
    <w:rsid w:val="003848F9"/>
    <w:rsid w:val="003877C6"/>
    <w:rsid w:val="00392307"/>
    <w:rsid w:val="00394A49"/>
    <w:rsid w:val="00395E11"/>
    <w:rsid w:val="00397F13"/>
    <w:rsid w:val="003B0627"/>
    <w:rsid w:val="003C0E41"/>
    <w:rsid w:val="003C1C02"/>
    <w:rsid w:val="003C2422"/>
    <w:rsid w:val="003D2684"/>
    <w:rsid w:val="003D2C7F"/>
    <w:rsid w:val="003D3952"/>
    <w:rsid w:val="003D4468"/>
    <w:rsid w:val="003D5808"/>
    <w:rsid w:val="003E1AA9"/>
    <w:rsid w:val="003F4968"/>
    <w:rsid w:val="003F59D5"/>
    <w:rsid w:val="00401386"/>
    <w:rsid w:val="00402560"/>
    <w:rsid w:val="004049D0"/>
    <w:rsid w:val="00405D31"/>
    <w:rsid w:val="00411C22"/>
    <w:rsid w:val="00411D46"/>
    <w:rsid w:val="004304D0"/>
    <w:rsid w:val="00437E81"/>
    <w:rsid w:val="0044389B"/>
    <w:rsid w:val="00451EF1"/>
    <w:rsid w:val="00455670"/>
    <w:rsid w:val="0045709B"/>
    <w:rsid w:val="00457674"/>
    <w:rsid w:val="0046114C"/>
    <w:rsid w:val="00471A13"/>
    <w:rsid w:val="00473437"/>
    <w:rsid w:val="00475329"/>
    <w:rsid w:val="00486A6E"/>
    <w:rsid w:val="00486E72"/>
    <w:rsid w:val="00486FC4"/>
    <w:rsid w:val="00495BBF"/>
    <w:rsid w:val="0049776A"/>
    <w:rsid w:val="004A54D7"/>
    <w:rsid w:val="004B02AB"/>
    <w:rsid w:val="004B4627"/>
    <w:rsid w:val="004B7E4A"/>
    <w:rsid w:val="004C1E9B"/>
    <w:rsid w:val="004C4BCF"/>
    <w:rsid w:val="004D2D3F"/>
    <w:rsid w:val="004D4563"/>
    <w:rsid w:val="004E2CE9"/>
    <w:rsid w:val="005027A3"/>
    <w:rsid w:val="00502A24"/>
    <w:rsid w:val="00502D9F"/>
    <w:rsid w:val="00511243"/>
    <w:rsid w:val="00512828"/>
    <w:rsid w:val="00524D42"/>
    <w:rsid w:val="00527CBC"/>
    <w:rsid w:val="00533AC4"/>
    <w:rsid w:val="00535C46"/>
    <w:rsid w:val="0053694A"/>
    <w:rsid w:val="0054375E"/>
    <w:rsid w:val="00543D6F"/>
    <w:rsid w:val="0054454D"/>
    <w:rsid w:val="00547D1D"/>
    <w:rsid w:val="0055558E"/>
    <w:rsid w:val="00557612"/>
    <w:rsid w:val="005700F0"/>
    <w:rsid w:val="0057496E"/>
    <w:rsid w:val="005830CF"/>
    <w:rsid w:val="00583B36"/>
    <w:rsid w:val="00591338"/>
    <w:rsid w:val="005933AB"/>
    <w:rsid w:val="005A4CCF"/>
    <w:rsid w:val="005B136F"/>
    <w:rsid w:val="005B3B4D"/>
    <w:rsid w:val="005B571A"/>
    <w:rsid w:val="005C1A05"/>
    <w:rsid w:val="005C1CA2"/>
    <w:rsid w:val="005C2EEB"/>
    <w:rsid w:val="005C7765"/>
    <w:rsid w:val="005D0647"/>
    <w:rsid w:val="005D3AD6"/>
    <w:rsid w:val="005E099C"/>
    <w:rsid w:val="005E2A49"/>
    <w:rsid w:val="005E2FB8"/>
    <w:rsid w:val="005E7665"/>
    <w:rsid w:val="005F2242"/>
    <w:rsid w:val="005F26B5"/>
    <w:rsid w:val="0060462C"/>
    <w:rsid w:val="006138ED"/>
    <w:rsid w:val="006159A5"/>
    <w:rsid w:val="0062078C"/>
    <w:rsid w:val="00622D98"/>
    <w:rsid w:val="006320A5"/>
    <w:rsid w:val="00632908"/>
    <w:rsid w:val="00633E2F"/>
    <w:rsid w:val="0064544B"/>
    <w:rsid w:val="00661BAF"/>
    <w:rsid w:val="00664E17"/>
    <w:rsid w:val="00676AF9"/>
    <w:rsid w:val="006A42B1"/>
    <w:rsid w:val="006A5592"/>
    <w:rsid w:val="006B419A"/>
    <w:rsid w:val="006B66EF"/>
    <w:rsid w:val="006C094D"/>
    <w:rsid w:val="006C1953"/>
    <w:rsid w:val="006C3241"/>
    <w:rsid w:val="006D7B4F"/>
    <w:rsid w:val="006E1936"/>
    <w:rsid w:val="006E373B"/>
    <w:rsid w:val="006E646F"/>
    <w:rsid w:val="006E7F47"/>
    <w:rsid w:val="006F2938"/>
    <w:rsid w:val="006F66EA"/>
    <w:rsid w:val="006F7012"/>
    <w:rsid w:val="00701A72"/>
    <w:rsid w:val="007020FB"/>
    <w:rsid w:val="00705D09"/>
    <w:rsid w:val="0071007C"/>
    <w:rsid w:val="0071087F"/>
    <w:rsid w:val="007175C3"/>
    <w:rsid w:val="00722EC3"/>
    <w:rsid w:val="007254BA"/>
    <w:rsid w:val="00726015"/>
    <w:rsid w:val="00732A9B"/>
    <w:rsid w:val="00737752"/>
    <w:rsid w:val="0074138C"/>
    <w:rsid w:val="00745E91"/>
    <w:rsid w:val="007664A5"/>
    <w:rsid w:val="00772058"/>
    <w:rsid w:val="00783867"/>
    <w:rsid w:val="00794FC3"/>
    <w:rsid w:val="00796E84"/>
    <w:rsid w:val="007A424B"/>
    <w:rsid w:val="007A434E"/>
    <w:rsid w:val="007C0FFC"/>
    <w:rsid w:val="007C28ED"/>
    <w:rsid w:val="007C4D74"/>
    <w:rsid w:val="007C6750"/>
    <w:rsid w:val="007C7CC4"/>
    <w:rsid w:val="007D034B"/>
    <w:rsid w:val="007D161B"/>
    <w:rsid w:val="007D596C"/>
    <w:rsid w:val="007D7B4D"/>
    <w:rsid w:val="007F1429"/>
    <w:rsid w:val="007F6165"/>
    <w:rsid w:val="007F6589"/>
    <w:rsid w:val="008039F4"/>
    <w:rsid w:val="00805BC4"/>
    <w:rsid w:val="00805F89"/>
    <w:rsid w:val="0081009D"/>
    <w:rsid w:val="008150F4"/>
    <w:rsid w:val="00822E46"/>
    <w:rsid w:val="008313D4"/>
    <w:rsid w:val="00836AA5"/>
    <w:rsid w:val="0083701B"/>
    <w:rsid w:val="00842BB2"/>
    <w:rsid w:val="00844A73"/>
    <w:rsid w:val="008538CB"/>
    <w:rsid w:val="00864201"/>
    <w:rsid w:val="008678CF"/>
    <w:rsid w:val="0087203F"/>
    <w:rsid w:val="00872766"/>
    <w:rsid w:val="008769A9"/>
    <w:rsid w:val="00880EE7"/>
    <w:rsid w:val="00881380"/>
    <w:rsid w:val="0088578B"/>
    <w:rsid w:val="008865CC"/>
    <w:rsid w:val="0089022D"/>
    <w:rsid w:val="00891E3B"/>
    <w:rsid w:val="008A0E35"/>
    <w:rsid w:val="008B16DF"/>
    <w:rsid w:val="008B7407"/>
    <w:rsid w:val="008B76F6"/>
    <w:rsid w:val="008C4A15"/>
    <w:rsid w:val="008C7759"/>
    <w:rsid w:val="008D7A80"/>
    <w:rsid w:val="008E2286"/>
    <w:rsid w:val="008F6DB8"/>
    <w:rsid w:val="009009F1"/>
    <w:rsid w:val="00902D7B"/>
    <w:rsid w:val="0090586D"/>
    <w:rsid w:val="0091266C"/>
    <w:rsid w:val="009175C7"/>
    <w:rsid w:val="00927E9A"/>
    <w:rsid w:val="00933F76"/>
    <w:rsid w:val="00936C2A"/>
    <w:rsid w:val="00936CDB"/>
    <w:rsid w:val="009562FA"/>
    <w:rsid w:val="009672B5"/>
    <w:rsid w:val="00976CB5"/>
    <w:rsid w:val="009844CE"/>
    <w:rsid w:val="00986609"/>
    <w:rsid w:val="00987A03"/>
    <w:rsid w:val="009A1640"/>
    <w:rsid w:val="009A398A"/>
    <w:rsid w:val="009A61CB"/>
    <w:rsid w:val="009B149F"/>
    <w:rsid w:val="009C488E"/>
    <w:rsid w:val="009D4BB3"/>
    <w:rsid w:val="009E1C27"/>
    <w:rsid w:val="009E28B7"/>
    <w:rsid w:val="009F075C"/>
    <w:rsid w:val="009F0950"/>
    <w:rsid w:val="009F1172"/>
    <w:rsid w:val="009F275A"/>
    <w:rsid w:val="00A00224"/>
    <w:rsid w:val="00A058B9"/>
    <w:rsid w:val="00A07D38"/>
    <w:rsid w:val="00A2793E"/>
    <w:rsid w:val="00A30D9A"/>
    <w:rsid w:val="00A46504"/>
    <w:rsid w:val="00A64987"/>
    <w:rsid w:val="00A66EC7"/>
    <w:rsid w:val="00A74968"/>
    <w:rsid w:val="00A82EAB"/>
    <w:rsid w:val="00A87E86"/>
    <w:rsid w:val="00A92CB9"/>
    <w:rsid w:val="00A93984"/>
    <w:rsid w:val="00AA0DAD"/>
    <w:rsid w:val="00AA1489"/>
    <w:rsid w:val="00AA5225"/>
    <w:rsid w:val="00AA6C52"/>
    <w:rsid w:val="00AB2FC6"/>
    <w:rsid w:val="00AB62DA"/>
    <w:rsid w:val="00AC2D35"/>
    <w:rsid w:val="00AD742C"/>
    <w:rsid w:val="00AD7499"/>
    <w:rsid w:val="00AE6078"/>
    <w:rsid w:val="00AF1184"/>
    <w:rsid w:val="00B1155C"/>
    <w:rsid w:val="00B22066"/>
    <w:rsid w:val="00B309AC"/>
    <w:rsid w:val="00B41F38"/>
    <w:rsid w:val="00B4273B"/>
    <w:rsid w:val="00B516A9"/>
    <w:rsid w:val="00B53836"/>
    <w:rsid w:val="00B6052A"/>
    <w:rsid w:val="00B62142"/>
    <w:rsid w:val="00B66ACC"/>
    <w:rsid w:val="00B8072E"/>
    <w:rsid w:val="00B85557"/>
    <w:rsid w:val="00B876FE"/>
    <w:rsid w:val="00B92109"/>
    <w:rsid w:val="00B97878"/>
    <w:rsid w:val="00BA2863"/>
    <w:rsid w:val="00BA5A5D"/>
    <w:rsid w:val="00BB2D30"/>
    <w:rsid w:val="00BB6549"/>
    <w:rsid w:val="00BB7459"/>
    <w:rsid w:val="00BC4366"/>
    <w:rsid w:val="00BC4F22"/>
    <w:rsid w:val="00BE42A0"/>
    <w:rsid w:val="00BE6DF9"/>
    <w:rsid w:val="00C1660F"/>
    <w:rsid w:val="00C17879"/>
    <w:rsid w:val="00C234BA"/>
    <w:rsid w:val="00C30BFB"/>
    <w:rsid w:val="00C34A17"/>
    <w:rsid w:val="00C3602B"/>
    <w:rsid w:val="00C45682"/>
    <w:rsid w:val="00C45BD9"/>
    <w:rsid w:val="00C52289"/>
    <w:rsid w:val="00C64D76"/>
    <w:rsid w:val="00C65F86"/>
    <w:rsid w:val="00C71682"/>
    <w:rsid w:val="00C758CA"/>
    <w:rsid w:val="00C84BE3"/>
    <w:rsid w:val="00C86D80"/>
    <w:rsid w:val="00C9232C"/>
    <w:rsid w:val="00C93102"/>
    <w:rsid w:val="00C97DB9"/>
    <w:rsid w:val="00CA7A69"/>
    <w:rsid w:val="00CB7491"/>
    <w:rsid w:val="00CC2486"/>
    <w:rsid w:val="00CD2627"/>
    <w:rsid w:val="00CD44DB"/>
    <w:rsid w:val="00CD573D"/>
    <w:rsid w:val="00CE1704"/>
    <w:rsid w:val="00CE1890"/>
    <w:rsid w:val="00CE7B97"/>
    <w:rsid w:val="00CF0F77"/>
    <w:rsid w:val="00CF396A"/>
    <w:rsid w:val="00CF5EF3"/>
    <w:rsid w:val="00CF7C72"/>
    <w:rsid w:val="00D06D0D"/>
    <w:rsid w:val="00D07CCF"/>
    <w:rsid w:val="00D07F03"/>
    <w:rsid w:val="00D16130"/>
    <w:rsid w:val="00D243AA"/>
    <w:rsid w:val="00D26177"/>
    <w:rsid w:val="00D26435"/>
    <w:rsid w:val="00D34C67"/>
    <w:rsid w:val="00D35BB1"/>
    <w:rsid w:val="00D37C95"/>
    <w:rsid w:val="00D56527"/>
    <w:rsid w:val="00D57608"/>
    <w:rsid w:val="00D615AF"/>
    <w:rsid w:val="00D65980"/>
    <w:rsid w:val="00D74C43"/>
    <w:rsid w:val="00D8028D"/>
    <w:rsid w:val="00D82C62"/>
    <w:rsid w:val="00D86E69"/>
    <w:rsid w:val="00D94D22"/>
    <w:rsid w:val="00D95826"/>
    <w:rsid w:val="00D96370"/>
    <w:rsid w:val="00D9781B"/>
    <w:rsid w:val="00DA2C53"/>
    <w:rsid w:val="00DA3D91"/>
    <w:rsid w:val="00DA5A35"/>
    <w:rsid w:val="00DB1C87"/>
    <w:rsid w:val="00DC13BE"/>
    <w:rsid w:val="00DC248B"/>
    <w:rsid w:val="00DC6289"/>
    <w:rsid w:val="00DC6312"/>
    <w:rsid w:val="00DD3F76"/>
    <w:rsid w:val="00DE5E98"/>
    <w:rsid w:val="00DF18C0"/>
    <w:rsid w:val="00DF2687"/>
    <w:rsid w:val="00DF2F36"/>
    <w:rsid w:val="00E0211B"/>
    <w:rsid w:val="00E14676"/>
    <w:rsid w:val="00E1743E"/>
    <w:rsid w:val="00E23CF6"/>
    <w:rsid w:val="00E274BD"/>
    <w:rsid w:val="00E314BC"/>
    <w:rsid w:val="00E31BEB"/>
    <w:rsid w:val="00E31F0A"/>
    <w:rsid w:val="00E32FE0"/>
    <w:rsid w:val="00E3469E"/>
    <w:rsid w:val="00E43F54"/>
    <w:rsid w:val="00E44236"/>
    <w:rsid w:val="00E457FC"/>
    <w:rsid w:val="00E51A17"/>
    <w:rsid w:val="00E559DD"/>
    <w:rsid w:val="00E570A4"/>
    <w:rsid w:val="00E624CC"/>
    <w:rsid w:val="00E73B0A"/>
    <w:rsid w:val="00E73F60"/>
    <w:rsid w:val="00E801D7"/>
    <w:rsid w:val="00E87E6C"/>
    <w:rsid w:val="00E919E9"/>
    <w:rsid w:val="00E9729F"/>
    <w:rsid w:val="00EA1C4C"/>
    <w:rsid w:val="00EA4934"/>
    <w:rsid w:val="00EA675D"/>
    <w:rsid w:val="00EB1008"/>
    <w:rsid w:val="00EB15FD"/>
    <w:rsid w:val="00EB190D"/>
    <w:rsid w:val="00EC4DA1"/>
    <w:rsid w:val="00ED5922"/>
    <w:rsid w:val="00EE1C92"/>
    <w:rsid w:val="00EE75A1"/>
    <w:rsid w:val="00EE75AD"/>
    <w:rsid w:val="00EF0F22"/>
    <w:rsid w:val="00EF616F"/>
    <w:rsid w:val="00EF6D7A"/>
    <w:rsid w:val="00F023A7"/>
    <w:rsid w:val="00F10073"/>
    <w:rsid w:val="00F11A8F"/>
    <w:rsid w:val="00F2060E"/>
    <w:rsid w:val="00F22677"/>
    <w:rsid w:val="00F2297F"/>
    <w:rsid w:val="00F24E59"/>
    <w:rsid w:val="00F300CA"/>
    <w:rsid w:val="00F34AFE"/>
    <w:rsid w:val="00F41039"/>
    <w:rsid w:val="00F43B10"/>
    <w:rsid w:val="00F45F29"/>
    <w:rsid w:val="00F51DC5"/>
    <w:rsid w:val="00F536CB"/>
    <w:rsid w:val="00F542CA"/>
    <w:rsid w:val="00F62B9B"/>
    <w:rsid w:val="00F63119"/>
    <w:rsid w:val="00F7016D"/>
    <w:rsid w:val="00F70C69"/>
    <w:rsid w:val="00F72DC7"/>
    <w:rsid w:val="00F77DEB"/>
    <w:rsid w:val="00F80C7E"/>
    <w:rsid w:val="00F849F1"/>
    <w:rsid w:val="00F86FB9"/>
    <w:rsid w:val="00F87434"/>
    <w:rsid w:val="00F9408B"/>
    <w:rsid w:val="00FA28EE"/>
    <w:rsid w:val="00FA408F"/>
    <w:rsid w:val="00FA7F93"/>
    <w:rsid w:val="00FD1E3B"/>
    <w:rsid w:val="00FD4EBE"/>
    <w:rsid w:val="00FE0B7B"/>
    <w:rsid w:val="00FE11B2"/>
    <w:rsid w:val="0B1C263E"/>
    <w:rsid w:val="122526C3"/>
    <w:rsid w:val="1B3EEB26"/>
    <w:rsid w:val="2E35D0BE"/>
    <w:rsid w:val="378F33CD"/>
    <w:rsid w:val="49880D9E"/>
    <w:rsid w:val="5E5345E8"/>
    <w:rsid w:val="700698DA"/>
    <w:rsid w:val="7D54DF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970B"/>
  <w15:docId w15:val="{9F7FC413-55B5-4C06-84AC-BC9C62BD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E72"/>
    <w:pPr>
      <w:spacing w:after="200" w:line="276" w:lineRule="auto"/>
    </w:pPr>
    <w:rPr>
      <w:sz w:val="22"/>
      <w:szCs w:val="22"/>
      <w:lang w:val="en-GB" w:eastAsia="en-US"/>
    </w:rPr>
  </w:style>
  <w:style w:type="paragraph" w:styleId="Ttulo1">
    <w:name w:val="heading 1"/>
    <w:basedOn w:val="Normal"/>
    <w:next w:val="Normal"/>
    <w:link w:val="Ttulo1Car"/>
    <w:uiPriority w:val="9"/>
    <w:qFormat/>
    <w:rsid w:val="00E87E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486E72"/>
    <w:rPr>
      <w:color w:val="0000FF"/>
      <w:u w:val="single"/>
    </w:rPr>
  </w:style>
  <w:style w:type="paragraph" w:styleId="Sinespaciado">
    <w:name w:val="No Spacing"/>
    <w:uiPriority w:val="1"/>
    <w:qFormat/>
    <w:rsid w:val="00486E72"/>
    <w:rPr>
      <w:sz w:val="22"/>
      <w:szCs w:val="22"/>
      <w:lang w:val="en-GB" w:eastAsia="en-US"/>
    </w:rPr>
  </w:style>
  <w:style w:type="paragraph" w:styleId="Textodeglobo">
    <w:name w:val="Balloon Text"/>
    <w:basedOn w:val="Normal"/>
    <w:link w:val="TextodegloboCar"/>
    <w:uiPriority w:val="99"/>
    <w:semiHidden/>
    <w:unhideWhenUsed/>
    <w:rsid w:val="00486E72"/>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486E72"/>
    <w:rPr>
      <w:rFonts w:ascii="Tahoma" w:hAnsi="Tahoma" w:cs="Tahoma"/>
      <w:sz w:val="16"/>
      <w:szCs w:val="16"/>
      <w:lang w:val="en-GB"/>
    </w:rPr>
  </w:style>
  <w:style w:type="character" w:customStyle="1" w:styleId="apple-converted-space">
    <w:name w:val="apple-converted-space"/>
    <w:basedOn w:val="Fuentedeprrafopredeter"/>
    <w:rsid w:val="00EB1008"/>
  </w:style>
  <w:style w:type="character" w:styleId="Fuerte">
    <w:name w:val="Strong"/>
    <w:uiPriority w:val="22"/>
    <w:qFormat/>
    <w:rsid w:val="0030443D"/>
    <w:rPr>
      <w:b/>
      <w:bCs/>
    </w:rPr>
  </w:style>
  <w:style w:type="paragraph" w:customStyle="1" w:styleId="Default">
    <w:name w:val="Default"/>
    <w:rsid w:val="00A058B9"/>
    <w:pPr>
      <w:autoSpaceDE w:val="0"/>
      <w:autoSpaceDN w:val="0"/>
      <w:adjustRightInd w:val="0"/>
    </w:pPr>
    <w:rPr>
      <w:rFonts w:cs="Calibri"/>
      <w:color w:val="000000"/>
      <w:sz w:val="24"/>
      <w:szCs w:val="24"/>
    </w:rPr>
  </w:style>
  <w:style w:type="paragraph" w:styleId="Encabezado">
    <w:name w:val="header"/>
    <w:basedOn w:val="Normal"/>
    <w:link w:val="EncabezadoCar"/>
    <w:uiPriority w:val="99"/>
    <w:unhideWhenUsed/>
    <w:rsid w:val="00280AAD"/>
    <w:pPr>
      <w:tabs>
        <w:tab w:val="center" w:pos="4252"/>
        <w:tab w:val="right" w:pos="8504"/>
      </w:tabs>
      <w:spacing w:after="0" w:line="240" w:lineRule="auto"/>
    </w:pPr>
  </w:style>
  <w:style w:type="character" w:customStyle="1" w:styleId="EncabezadoCar">
    <w:name w:val="Encabezado Car"/>
    <w:link w:val="Encabezado"/>
    <w:uiPriority w:val="99"/>
    <w:rsid w:val="00280AAD"/>
    <w:rPr>
      <w:sz w:val="22"/>
      <w:szCs w:val="22"/>
      <w:lang w:val="en-GB" w:eastAsia="en-US"/>
    </w:rPr>
  </w:style>
  <w:style w:type="paragraph" w:styleId="NormalWeb">
    <w:name w:val="Normal (Web)"/>
    <w:basedOn w:val="Normal"/>
    <w:uiPriority w:val="99"/>
    <w:rsid w:val="00B8072E"/>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9A16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1640"/>
    <w:rPr>
      <w:sz w:val="22"/>
      <w:szCs w:val="22"/>
      <w:lang w:val="en-GB" w:eastAsia="en-US"/>
    </w:rPr>
  </w:style>
  <w:style w:type="paragraph" w:styleId="Prrafodelista">
    <w:name w:val="List Paragraph"/>
    <w:basedOn w:val="Normal"/>
    <w:uiPriority w:val="34"/>
    <w:qFormat/>
    <w:rsid w:val="00C17879"/>
    <w:pPr>
      <w:ind w:left="720"/>
      <w:contextualSpacing/>
    </w:pPr>
  </w:style>
  <w:style w:type="character" w:styleId="Refdecomentario">
    <w:name w:val="annotation reference"/>
    <w:basedOn w:val="Fuentedeprrafopredeter"/>
    <w:uiPriority w:val="99"/>
    <w:semiHidden/>
    <w:unhideWhenUsed/>
    <w:rsid w:val="00936C2A"/>
    <w:rPr>
      <w:sz w:val="16"/>
      <w:szCs w:val="16"/>
    </w:rPr>
  </w:style>
  <w:style w:type="paragraph" w:styleId="Textocomentario">
    <w:name w:val="annotation text"/>
    <w:basedOn w:val="Normal"/>
    <w:link w:val="TextocomentarioCar"/>
    <w:uiPriority w:val="99"/>
    <w:unhideWhenUsed/>
    <w:rsid w:val="00936C2A"/>
    <w:pPr>
      <w:spacing w:line="240" w:lineRule="auto"/>
    </w:pPr>
    <w:rPr>
      <w:sz w:val="20"/>
      <w:szCs w:val="20"/>
    </w:rPr>
  </w:style>
  <w:style w:type="character" w:customStyle="1" w:styleId="TextocomentarioCar">
    <w:name w:val="Texto comentario Car"/>
    <w:basedOn w:val="Fuentedeprrafopredeter"/>
    <w:link w:val="Textocomentario"/>
    <w:uiPriority w:val="99"/>
    <w:rsid w:val="00936C2A"/>
    <w:rPr>
      <w:lang w:val="en-GB" w:eastAsia="en-US"/>
    </w:rPr>
  </w:style>
  <w:style w:type="paragraph" w:styleId="Asuntodelcomentario">
    <w:name w:val="annotation subject"/>
    <w:basedOn w:val="Textocomentario"/>
    <w:next w:val="Textocomentario"/>
    <w:link w:val="AsuntodelcomentarioCar"/>
    <w:uiPriority w:val="99"/>
    <w:semiHidden/>
    <w:unhideWhenUsed/>
    <w:rsid w:val="00936C2A"/>
    <w:rPr>
      <w:b/>
      <w:bCs/>
    </w:rPr>
  </w:style>
  <w:style w:type="character" w:customStyle="1" w:styleId="AsuntodelcomentarioCar">
    <w:name w:val="Asunto del comentario Car"/>
    <w:basedOn w:val="TextocomentarioCar"/>
    <w:link w:val="Asuntodelcomentario"/>
    <w:uiPriority w:val="99"/>
    <w:semiHidden/>
    <w:rsid w:val="00936C2A"/>
    <w:rPr>
      <w:b/>
      <w:bCs/>
      <w:lang w:val="en-GB" w:eastAsia="en-US"/>
    </w:rPr>
  </w:style>
  <w:style w:type="character" w:styleId="Mencinsinresolver">
    <w:name w:val="Unresolved Mention"/>
    <w:basedOn w:val="Fuentedeprrafopredeter"/>
    <w:uiPriority w:val="99"/>
    <w:semiHidden/>
    <w:unhideWhenUsed/>
    <w:rsid w:val="00F80C7E"/>
    <w:rPr>
      <w:color w:val="605E5C"/>
      <w:shd w:val="clear" w:color="auto" w:fill="E1DFDD"/>
    </w:rPr>
  </w:style>
  <w:style w:type="paragraph" w:styleId="Revisin">
    <w:name w:val="Revision"/>
    <w:hidden/>
    <w:uiPriority w:val="99"/>
    <w:semiHidden/>
    <w:rsid w:val="006C094D"/>
    <w:rPr>
      <w:sz w:val="22"/>
      <w:szCs w:val="22"/>
      <w:lang w:val="en-GB" w:eastAsia="en-US"/>
    </w:rPr>
  </w:style>
  <w:style w:type="character" w:customStyle="1" w:styleId="Ttulo1Car">
    <w:name w:val="Título 1 Car"/>
    <w:basedOn w:val="Fuentedeprrafopredeter"/>
    <w:link w:val="Ttulo1"/>
    <w:uiPriority w:val="9"/>
    <w:rsid w:val="00E87E6C"/>
    <w:rPr>
      <w:rFonts w:asciiTheme="majorHAnsi" w:eastAsiaTheme="majorEastAsia" w:hAnsiTheme="majorHAnsi" w:cstheme="majorBidi"/>
      <w:color w:val="365F91" w:themeColor="accent1" w:themeShade="BF"/>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3615">
      <w:bodyDiv w:val="1"/>
      <w:marLeft w:val="0"/>
      <w:marRight w:val="0"/>
      <w:marTop w:val="0"/>
      <w:marBottom w:val="0"/>
      <w:divBdr>
        <w:top w:val="none" w:sz="0" w:space="0" w:color="auto"/>
        <w:left w:val="none" w:sz="0" w:space="0" w:color="auto"/>
        <w:bottom w:val="none" w:sz="0" w:space="0" w:color="auto"/>
        <w:right w:val="none" w:sz="0" w:space="0" w:color="auto"/>
      </w:divBdr>
    </w:div>
    <w:div w:id="249313198">
      <w:bodyDiv w:val="1"/>
      <w:marLeft w:val="0"/>
      <w:marRight w:val="0"/>
      <w:marTop w:val="0"/>
      <w:marBottom w:val="0"/>
      <w:divBdr>
        <w:top w:val="none" w:sz="0" w:space="0" w:color="auto"/>
        <w:left w:val="none" w:sz="0" w:space="0" w:color="auto"/>
        <w:bottom w:val="none" w:sz="0" w:space="0" w:color="auto"/>
        <w:right w:val="none" w:sz="0" w:space="0" w:color="auto"/>
      </w:divBdr>
    </w:div>
    <w:div w:id="270599800">
      <w:bodyDiv w:val="1"/>
      <w:marLeft w:val="0"/>
      <w:marRight w:val="0"/>
      <w:marTop w:val="0"/>
      <w:marBottom w:val="0"/>
      <w:divBdr>
        <w:top w:val="none" w:sz="0" w:space="0" w:color="auto"/>
        <w:left w:val="none" w:sz="0" w:space="0" w:color="auto"/>
        <w:bottom w:val="none" w:sz="0" w:space="0" w:color="auto"/>
        <w:right w:val="none" w:sz="0" w:space="0" w:color="auto"/>
      </w:divBdr>
    </w:div>
    <w:div w:id="368143735">
      <w:bodyDiv w:val="1"/>
      <w:marLeft w:val="0"/>
      <w:marRight w:val="0"/>
      <w:marTop w:val="0"/>
      <w:marBottom w:val="0"/>
      <w:divBdr>
        <w:top w:val="none" w:sz="0" w:space="0" w:color="auto"/>
        <w:left w:val="none" w:sz="0" w:space="0" w:color="auto"/>
        <w:bottom w:val="none" w:sz="0" w:space="0" w:color="auto"/>
        <w:right w:val="none" w:sz="0" w:space="0" w:color="auto"/>
      </w:divBdr>
    </w:div>
    <w:div w:id="535001169">
      <w:bodyDiv w:val="1"/>
      <w:marLeft w:val="0"/>
      <w:marRight w:val="0"/>
      <w:marTop w:val="0"/>
      <w:marBottom w:val="0"/>
      <w:divBdr>
        <w:top w:val="none" w:sz="0" w:space="0" w:color="auto"/>
        <w:left w:val="none" w:sz="0" w:space="0" w:color="auto"/>
        <w:bottom w:val="none" w:sz="0" w:space="0" w:color="auto"/>
        <w:right w:val="none" w:sz="0" w:space="0" w:color="auto"/>
      </w:divBdr>
    </w:div>
    <w:div w:id="790975813">
      <w:bodyDiv w:val="1"/>
      <w:marLeft w:val="0"/>
      <w:marRight w:val="0"/>
      <w:marTop w:val="0"/>
      <w:marBottom w:val="0"/>
      <w:divBdr>
        <w:top w:val="none" w:sz="0" w:space="0" w:color="auto"/>
        <w:left w:val="none" w:sz="0" w:space="0" w:color="auto"/>
        <w:bottom w:val="none" w:sz="0" w:space="0" w:color="auto"/>
        <w:right w:val="none" w:sz="0" w:space="0" w:color="auto"/>
      </w:divBdr>
    </w:div>
    <w:div w:id="960574391">
      <w:bodyDiv w:val="1"/>
      <w:marLeft w:val="0"/>
      <w:marRight w:val="0"/>
      <w:marTop w:val="0"/>
      <w:marBottom w:val="0"/>
      <w:divBdr>
        <w:top w:val="none" w:sz="0" w:space="0" w:color="auto"/>
        <w:left w:val="none" w:sz="0" w:space="0" w:color="auto"/>
        <w:bottom w:val="none" w:sz="0" w:space="0" w:color="auto"/>
        <w:right w:val="none" w:sz="0" w:space="0" w:color="auto"/>
      </w:divBdr>
    </w:div>
    <w:div w:id="1026176277">
      <w:bodyDiv w:val="1"/>
      <w:marLeft w:val="0"/>
      <w:marRight w:val="0"/>
      <w:marTop w:val="0"/>
      <w:marBottom w:val="0"/>
      <w:divBdr>
        <w:top w:val="none" w:sz="0" w:space="0" w:color="auto"/>
        <w:left w:val="none" w:sz="0" w:space="0" w:color="auto"/>
        <w:bottom w:val="none" w:sz="0" w:space="0" w:color="auto"/>
        <w:right w:val="none" w:sz="0" w:space="0" w:color="auto"/>
      </w:divBdr>
    </w:div>
    <w:div w:id="1352610941">
      <w:bodyDiv w:val="1"/>
      <w:marLeft w:val="0"/>
      <w:marRight w:val="0"/>
      <w:marTop w:val="0"/>
      <w:marBottom w:val="0"/>
      <w:divBdr>
        <w:top w:val="none" w:sz="0" w:space="0" w:color="auto"/>
        <w:left w:val="none" w:sz="0" w:space="0" w:color="auto"/>
        <w:bottom w:val="none" w:sz="0" w:space="0" w:color="auto"/>
        <w:right w:val="none" w:sz="0" w:space="0" w:color="auto"/>
      </w:divBdr>
    </w:div>
    <w:div w:id="1486045064">
      <w:bodyDiv w:val="1"/>
      <w:marLeft w:val="0"/>
      <w:marRight w:val="0"/>
      <w:marTop w:val="0"/>
      <w:marBottom w:val="0"/>
      <w:divBdr>
        <w:top w:val="none" w:sz="0" w:space="0" w:color="auto"/>
        <w:left w:val="none" w:sz="0" w:space="0" w:color="auto"/>
        <w:bottom w:val="none" w:sz="0" w:space="0" w:color="auto"/>
        <w:right w:val="none" w:sz="0" w:space="0" w:color="auto"/>
      </w:divBdr>
    </w:div>
    <w:div w:id="1579511885">
      <w:bodyDiv w:val="1"/>
      <w:marLeft w:val="0"/>
      <w:marRight w:val="0"/>
      <w:marTop w:val="0"/>
      <w:marBottom w:val="0"/>
      <w:divBdr>
        <w:top w:val="none" w:sz="0" w:space="0" w:color="auto"/>
        <w:left w:val="none" w:sz="0" w:space="0" w:color="auto"/>
        <w:bottom w:val="none" w:sz="0" w:space="0" w:color="auto"/>
        <w:right w:val="none" w:sz="0" w:space="0" w:color="auto"/>
      </w:divBdr>
    </w:div>
    <w:div w:id="1694960815">
      <w:bodyDiv w:val="1"/>
      <w:marLeft w:val="0"/>
      <w:marRight w:val="0"/>
      <w:marTop w:val="0"/>
      <w:marBottom w:val="0"/>
      <w:divBdr>
        <w:top w:val="none" w:sz="0" w:space="0" w:color="auto"/>
        <w:left w:val="none" w:sz="0" w:space="0" w:color="auto"/>
        <w:bottom w:val="none" w:sz="0" w:space="0" w:color="auto"/>
        <w:right w:val="none" w:sz="0" w:space="0" w:color="auto"/>
      </w:divBdr>
    </w:div>
    <w:div w:id="1795639106">
      <w:bodyDiv w:val="1"/>
      <w:marLeft w:val="0"/>
      <w:marRight w:val="0"/>
      <w:marTop w:val="0"/>
      <w:marBottom w:val="0"/>
      <w:divBdr>
        <w:top w:val="none" w:sz="0" w:space="0" w:color="auto"/>
        <w:left w:val="none" w:sz="0" w:space="0" w:color="auto"/>
        <w:bottom w:val="none" w:sz="0" w:space="0" w:color="auto"/>
        <w:right w:val="none" w:sz="0" w:space="0" w:color="auto"/>
      </w:divBdr>
    </w:div>
    <w:div w:id="1909999531">
      <w:bodyDiv w:val="1"/>
      <w:marLeft w:val="0"/>
      <w:marRight w:val="0"/>
      <w:marTop w:val="0"/>
      <w:marBottom w:val="0"/>
      <w:divBdr>
        <w:top w:val="none" w:sz="0" w:space="0" w:color="auto"/>
        <w:left w:val="none" w:sz="0" w:space="0" w:color="auto"/>
        <w:bottom w:val="none" w:sz="0" w:space="0" w:color="auto"/>
        <w:right w:val="none" w:sz="0" w:space="0" w:color="auto"/>
      </w:divBdr>
    </w:div>
    <w:div w:id="1944804627">
      <w:bodyDiv w:val="1"/>
      <w:marLeft w:val="0"/>
      <w:marRight w:val="0"/>
      <w:marTop w:val="0"/>
      <w:marBottom w:val="0"/>
      <w:divBdr>
        <w:top w:val="none" w:sz="0" w:space="0" w:color="auto"/>
        <w:left w:val="none" w:sz="0" w:space="0" w:color="auto"/>
        <w:bottom w:val="none" w:sz="0" w:space="0" w:color="auto"/>
        <w:right w:val="none" w:sz="0" w:space="0" w:color="auto"/>
      </w:divBdr>
    </w:div>
    <w:div w:id="196693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acionbotin.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cagigas@fundacionbotin.org" TargetMode="External"/><Relationship Id="rId5" Type="http://schemas.openxmlformats.org/officeDocument/2006/relationships/webSettings" Target="webSettings.xml"/><Relationship Id="rId10" Type="http://schemas.openxmlformats.org/officeDocument/2006/relationships/hyperlink" Target="http://www.fundacionbotin.org/" TargetMode="External"/><Relationship Id="rId4" Type="http://schemas.openxmlformats.org/officeDocument/2006/relationships/settings" Target="settings.xml"/><Relationship Id="rId9" Type="http://schemas.openxmlformats.org/officeDocument/2006/relationships/hyperlink" Target="https://fundacionbotin.org/programas/fortalecimiento-funcion-publica-america-latin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13C9F-2D39-4144-8553-2FED70152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1159</Words>
  <Characters>6375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TALLER DE JULIE MEHRETU EN VILLA IRIS</vt:lpstr>
    </vt:vector>
  </TitlesOfParts>
  <Company>Microsoft</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TALLER DE JULIE MEHRETU EN VILLA IRIS</dc:title>
  <dc:creator>begoña</dc:creator>
  <cp:lastModifiedBy>Marina González</cp:lastModifiedBy>
  <cp:revision>7</cp:revision>
  <cp:lastPrinted>2015-09-23T10:33:00Z</cp:lastPrinted>
  <dcterms:created xsi:type="dcterms:W3CDTF">2026-10-07T10:58:00Z</dcterms:created>
  <dcterms:modified xsi:type="dcterms:W3CDTF">2026-10-14T07:24:00Z</dcterms:modified>
</cp:coreProperties>
</file>