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3491" w14:textId="77777777" w:rsidR="009F251F" w:rsidRPr="009F251F" w:rsidRDefault="009F251F" w:rsidP="00191E34">
      <w:pPr>
        <w:jc w:val="center"/>
        <w:rPr>
          <w:rFonts w:ascii="Calibri" w:eastAsia="Calibri" w:hAnsi="Calibri" w:cs="Times New Roman"/>
          <w:b/>
          <w:color w:val="C00000"/>
          <w:sz w:val="48"/>
          <w:szCs w:val="40"/>
        </w:rPr>
      </w:pPr>
      <w:r w:rsidRPr="009F251F">
        <w:rPr>
          <w:rFonts w:ascii="Calibri" w:eastAsia="Calibri" w:hAnsi="Calibri" w:cs="Times New Roman"/>
          <w:b/>
          <w:color w:val="C00000"/>
          <w:sz w:val="48"/>
          <w:szCs w:val="40"/>
        </w:rPr>
        <w:t xml:space="preserve">El Colegio Oficial de Médicos, el Restaurante Nuevo Molino y la empresa Parte Automóviles, </w:t>
      </w:r>
      <w:r w:rsidR="00E46A83">
        <w:rPr>
          <w:rFonts w:ascii="Calibri" w:eastAsia="Calibri" w:hAnsi="Calibri" w:cs="Times New Roman"/>
          <w:b/>
          <w:color w:val="C00000"/>
          <w:sz w:val="48"/>
          <w:szCs w:val="40"/>
        </w:rPr>
        <w:t>nuevos patrocinadores del</w:t>
      </w:r>
      <w:r w:rsidRPr="009F251F">
        <w:rPr>
          <w:rFonts w:ascii="Calibri" w:eastAsia="Calibri" w:hAnsi="Calibri" w:cs="Times New Roman"/>
          <w:b/>
          <w:color w:val="C00000"/>
          <w:sz w:val="48"/>
          <w:szCs w:val="40"/>
        </w:rPr>
        <w:t xml:space="preserve"> Centro Botín</w:t>
      </w:r>
      <w:r w:rsidR="00704684">
        <w:rPr>
          <w:rFonts w:ascii="Calibri" w:eastAsia="Calibri" w:hAnsi="Calibri" w:cs="Times New Roman"/>
          <w:b/>
          <w:color w:val="C00000"/>
          <w:sz w:val="48"/>
          <w:szCs w:val="40"/>
        </w:rPr>
        <w:t xml:space="preserve"> </w:t>
      </w:r>
      <w:r w:rsidR="00E46A83">
        <w:rPr>
          <w:rFonts w:ascii="Calibri" w:eastAsia="Calibri" w:hAnsi="Calibri" w:cs="Times New Roman"/>
          <w:b/>
          <w:color w:val="C00000"/>
          <w:sz w:val="48"/>
          <w:szCs w:val="40"/>
        </w:rPr>
        <w:t xml:space="preserve">en </w:t>
      </w:r>
      <w:r w:rsidR="00704684">
        <w:rPr>
          <w:rFonts w:ascii="Calibri" w:eastAsia="Calibri" w:hAnsi="Calibri" w:cs="Times New Roman"/>
          <w:b/>
          <w:color w:val="C00000"/>
          <w:sz w:val="48"/>
          <w:szCs w:val="40"/>
        </w:rPr>
        <w:t>la categoría “Entidades Amigas”</w:t>
      </w:r>
    </w:p>
    <w:p w14:paraId="75D47211" w14:textId="77777777" w:rsidR="009F251F" w:rsidRDefault="009F251F" w:rsidP="00404453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eastAsia="Calibri" w:cstheme="minorHAnsi"/>
          <w:b/>
        </w:rPr>
      </w:pPr>
      <w:r w:rsidRPr="009F251F">
        <w:rPr>
          <w:rFonts w:eastAsia="Calibri" w:cstheme="minorHAnsi"/>
          <w:b/>
        </w:rPr>
        <w:t xml:space="preserve">El Centro Botín inicia nuevo curso ampliando las </w:t>
      </w:r>
      <w:r w:rsidR="007F7979">
        <w:rPr>
          <w:rFonts w:eastAsia="Calibri" w:cstheme="minorHAnsi"/>
          <w:b/>
        </w:rPr>
        <w:t>líneas de colaboración</w:t>
      </w:r>
      <w:r w:rsidR="007F7979" w:rsidRPr="009F251F">
        <w:rPr>
          <w:rFonts w:eastAsia="Calibri" w:cstheme="minorHAnsi"/>
          <w:b/>
        </w:rPr>
        <w:t xml:space="preserve"> </w:t>
      </w:r>
      <w:r w:rsidR="00E46A83">
        <w:rPr>
          <w:rFonts w:eastAsia="Calibri" w:cstheme="minorHAnsi"/>
          <w:b/>
        </w:rPr>
        <w:t>desde el ámbito privado</w:t>
      </w:r>
      <w:r w:rsidR="00A801AC">
        <w:rPr>
          <w:rFonts w:eastAsia="Calibri" w:cstheme="minorHAnsi"/>
          <w:b/>
        </w:rPr>
        <w:t>,</w:t>
      </w:r>
      <w:r w:rsidR="00E46A83">
        <w:rPr>
          <w:rFonts w:eastAsia="Calibri" w:cstheme="minorHAnsi"/>
          <w:b/>
        </w:rPr>
        <w:t xml:space="preserve"> </w:t>
      </w:r>
      <w:r w:rsidRPr="009F251F">
        <w:rPr>
          <w:rFonts w:eastAsia="Calibri" w:cstheme="minorHAnsi"/>
          <w:b/>
        </w:rPr>
        <w:t xml:space="preserve">con </w:t>
      </w:r>
      <w:r w:rsidR="00CA37C8">
        <w:rPr>
          <w:rFonts w:eastAsia="Calibri" w:cstheme="minorHAnsi"/>
          <w:b/>
        </w:rPr>
        <w:t>nuevas categorías de</w:t>
      </w:r>
      <w:r w:rsidR="00E46A83">
        <w:rPr>
          <w:rFonts w:eastAsia="Calibri" w:cstheme="minorHAnsi"/>
          <w:b/>
        </w:rPr>
        <w:t xml:space="preserve"> patrocinio dirigidas al </w:t>
      </w:r>
      <w:r w:rsidRPr="009F251F">
        <w:rPr>
          <w:rFonts w:eastAsia="Calibri" w:cstheme="minorHAnsi"/>
          <w:b/>
        </w:rPr>
        <w:t>tejido productivo y social de Santander y Cantabria</w:t>
      </w:r>
      <w:r w:rsidR="00E40358">
        <w:rPr>
          <w:rFonts w:eastAsia="Calibri" w:cstheme="minorHAnsi"/>
          <w:b/>
        </w:rPr>
        <w:t>.</w:t>
      </w:r>
    </w:p>
    <w:p w14:paraId="7228FCBF" w14:textId="77777777" w:rsidR="009F251F" w:rsidRDefault="009F251F" w:rsidP="009F251F">
      <w:pPr>
        <w:pStyle w:val="Prrafodelista"/>
        <w:spacing w:after="200" w:line="276" w:lineRule="auto"/>
        <w:ind w:left="360"/>
        <w:jc w:val="both"/>
        <w:rPr>
          <w:rFonts w:eastAsia="Calibri" w:cstheme="minorHAnsi"/>
          <w:b/>
        </w:rPr>
      </w:pPr>
    </w:p>
    <w:p w14:paraId="29750DEB" w14:textId="77777777" w:rsidR="009F251F" w:rsidRPr="009F251F" w:rsidRDefault="00E46A83" w:rsidP="009F251F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Estas tres entidades p</w:t>
      </w:r>
      <w:r w:rsidR="009F251F" w:rsidRPr="009F251F">
        <w:rPr>
          <w:rFonts w:eastAsia="Calibri" w:cstheme="minorHAnsi"/>
          <w:b/>
        </w:rPr>
        <w:t xml:space="preserve">asan así a formar parte de la red de </w:t>
      </w:r>
      <w:r>
        <w:rPr>
          <w:rFonts w:eastAsia="Calibri" w:cstheme="minorHAnsi"/>
          <w:b/>
        </w:rPr>
        <w:t xml:space="preserve">apoyos </w:t>
      </w:r>
      <w:r w:rsidR="009F251F">
        <w:rPr>
          <w:rFonts w:eastAsia="Calibri" w:cstheme="minorHAnsi"/>
          <w:b/>
        </w:rPr>
        <w:t>d</w:t>
      </w:r>
      <w:r w:rsidR="009F251F" w:rsidRPr="009F251F">
        <w:rPr>
          <w:rFonts w:eastAsia="Calibri" w:cstheme="minorHAnsi"/>
          <w:b/>
        </w:rPr>
        <w:t>el Centro Botín</w:t>
      </w:r>
      <w:r w:rsidR="00E40358">
        <w:rPr>
          <w:rFonts w:eastAsia="Calibri" w:cstheme="minorHAnsi"/>
          <w:b/>
        </w:rPr>
        <w:t>,</w:t>
      </w:r>
      <w:r>
        <w:rPr>
          <w:rFonts w:eastAsia="Calibri" w:cstheme="minorHAnsi"/>
          <w:b/>
        </w:rPr>
        <w:t xml:space="preserve"> contribuyendo con su aportación a </w:t>
      </w:r>
      <w:r w:rsidR="009F251F" w:rsidRPr="009F251F">
        <w:rPr>
          <w:rFonts w:eastAsia="Calibri" w:cstheme="minorHAnsi"/>
          <w:b/>
        </w:rPr>
        <w:t>generar bienestar y desarrollo a través de las artes, la inteligencia emocional y la creatividad</w:t>
      </w:r>
      <w:r w:rsidR="00E40358">
        <w:rPr>
          <w:rFonts w:eastAsia="Calibri" w:cstheme="minorHAnsi"/>
          <w:b/>
        </w:rPr>
        <w:t>.</w:t>
      </w:r>
    </w:p>
    <w:p w14:paraId="0AA3C4D2" w14:textId="77777777" w:rsidR="009F251F" w:rsidRPr="009F251F" w:rsidRDefault="009F251F" w:rsidP="009F251F">
      <w:pPr>
        <w:pStyle w:val="Prrafodelista"/>
        <w:spacing w:after="200" w:line="276" w:lineRule="auto"/>
        <w:ind w:left="360"/>
        <w:jc w:val="both"/>
        <w:rPr>
          <w:rFonts w:eastAsia="Calibri" w:cstheme="minorHAnsi"/>
          <w:b/>
        </w:rPr>
      </w:pPr>
    </w:p>
    <w:p w14:paraId="47C2549A" w14:textId="77777777" w:rsidR="009F251F" w:rsidRPr="009F251F" w:rsidRDefault="009F251F" w:rsidP="009F251F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eastAsia="Calibri" w:cstheme="minorHAnsi"/>
          <w:b/>
        </w:rPr>
      </w:pPr>
      <w:r w:rsidRPr="009F251F">
        <w:rPr>
          <w:rFonts w:eastAsia="Calibri" w:cstheme="minorHAnsi"/>
          <w:b/>
        </w:rPr>
        <w:t>Gracias a estos acuerdos, el Centro Botín cuenta ya con el respaldo de 30 entidades, entre las que se cuentan socios protectores, patrocinadores estratégico</w:t>
      </w:r>
      <w:r w:rsidR="00CA37C8">
        <w:rPr>
          <w:rFonts w:eastAsia="Calibri" w:cstheme="minorHAnsi"/>
          <w:b/>
        </w:rPr>
        <w:t xml:space="preserve">s, colaboradores y </w:t>
      </w:r>
      <w:r w:rsidRPr="009F251F">
        <w:rPr>
          <w:rFonts w:eastAsia="Calibri" w:cstheme="minorHAnsi"/>
          <w:b/>
        </w:rPr>
        <w:t xml:space="preserve">entidades </w:t>
      </w:r>
      <w:r w:rsidR="00CA37C8">
        <w:rPr>
          <w:rFonts w:eastAsia="Calibri" w:cstheme="minorHAnsi"/>
          <w:b/>
        </w:rPr>
        <w:t>amiga</w:t>
      </w:r>
      <w:r w:rsidRPr="009F251F">
        <w:rPr>
          <w:rFonts w:eastAsia="Calibri" w:cstheme="minorHAnsi"/>
          <w:b/>
        </w:rPr>
        <w:t>s</w:t>
      </w:r>
      <w:r w:rsidR="00E40358">
        <w:rPr>
          <w:rFonts w:eastAsia="Calibri" w:cstheme="minorHAnsi"/>
          <w:b/>
        </w:rPr>
        <w:t>,</w:t>
      </w:r>
      <w:r w:rsidRPr="009F251F">
        <w:rPr>
          <w:rFonts w:eastAsia="Calibri" w:cstheme="minorHAnsi"/>
          <w:b/>
        </w:rPr>
        <w:t xml:space="preserve"> que apuestan por el arte y la cultura como herramienta de desarrollo social y económico.</w:t>
      </w:r>
    </w:p>
    <w:p w14:paraId="05346726" w14:textId="13A8B96D" w:rsidR="009F251F" w:rsidRPr="009F251F" w:rsidRDefault="00DB6BED" w:rsidP="009F251F">
      <w:pPr>
        <w:spacing w:before="240" w:after="200" w:line="276" w:lineRule="auto"/>
        <w:jc w:val="both"/>
        <w:rPr>
          <w:rFonts w:eastAsia="Calibri" w:cstheme="minorHAnsi"/>
          <w:u w:val="single"/>
        </w:rPr>
      </w:pPr>
      <w:r>
        <w:rPr>
          <w:rFonts w:eastAsia="Calibri" w:cstheme="minorHAnsi"/>
          <w:i/>
        </w:rPr>
        <w:t>S</w:t>
      </w:r>
      <w:r w:rsidR="00DA1F3A">
        <w:rPr>
          <w:rFonts w:eastAsia="Calibri" w:cstheme="minorHAnsi"/>
          <w:i/>
        </w:rPr>
        <w:t>antander</w:t>
      </w:r>
      <w:r w:rsidR="007E7480" w:rsidRPr="00D97E34">
        <w:rPr>
          <w:rFonts w:eastAsia="Calibri" w:cstheme="minorHAnsi"/>
          <w:i/>
        </w:rPr>
        <w:t xml:space="preserve">, </w:t>
      </w:r>
      <w:r w:rsidR="0018439E">
        <w:rPr>
          <w:rFonts w:eastAsia="Calibri" w:cstheme="minorHAnsi"/>
          <w:i/>
        </w:rPr>
        <w:t>2</w:t>
      </w:r>
      <w:r w:rsidR="007877BB">
        <w:rPr>
          <w:rFonts w:eastAsia="Calibri" w:cstheme="minorHAnsi"/>
          <w:i/>
        </w:rPr>
        <w:t>3</w:t>
      </w:r>
      <w:r w:rsidR="00962406">
        <w:rPr>
          <w:rFonts w:eastAsia="Calibri" w:cstheme="minorHAnsi"/>
          <w:i/>
        </w:rPr>
        <w:t xml:space="preserve"> </w:t>
      </w:r>
      <w:r w:rsidR="000324CF" w:rsidRPr="00D97E34">
        <w:rPr>
          <w:rFonts w:eastAsia="Calibri" w:cstheme="minorHAnsi"/>
          <w:i/>
        </w:rPr>
        <w:t xml:space="preserve">de </w:t>
      </w:r>
      <w:r w:rsidR="009F251F">
        <w:rPr>
          <w:rFonts w:eastAsia="Calibri" w:cstheme="minorHAnsi"/>
          <w:i/>
        </w:rPr>
        <w:t>octubre</w:t>
      </w:r>
      <w:r w:rsidR="007E7480" w:rsidRPr="00D97E34">
        <w:rPr>
          <w:rFonts w:eastAsia="Calibri" w:cstheme="minorHAnsi"/>
          <w:i/>
        </w:rPr>
        <w:t xml:space="preserve"> de 202</w:t>
      </w:r>
      <w:r w:rsidR="009F251F">
        <w:rPr>
          <w:rFonts w:eastAsia="Calibri" w:cstheme="minorHAnsi"/>
          <w:i/>
        </w:rPr>
        <w:t>5</w:t>
      </w:r>
      <w:r w:rsidR="007E7480" w:rsidRPr="00D97E34">
        <w:rPr>
          <w:rFonts w:eastAsia="Calibri" w:cstheme="minorHAnsi"/>
          <w:i/>
        </w:rPr>
        <w:t>.-</w:t>
      </w:r>
      <w:r w:rsidR="007E7480" w:rsidRPr="00220949">
        <w:rPr>
          <w:rFonts w:eastAsia="Calibri" w:cstheme="minorHAnsi"/>
        </w:rPr>
        <w:t xml:space="preserve"> </w:t>
      </w:r>
      <w:r w:rsidR="009F251F" w:rsidRPr="009F251F">
        <w:rPr>
          <w:rFonts w:eastAsia="Calibri" w:cstheme="minorHAnsi"/>
        </w:rPr>
        <w:t xml:space="preserve">Teniendo en cuenta que el Centro Botín es un proyecto “de todos y para todos”, este </w:t>
      </w:r>
      <w:r w:rsidR="00776045">
        <w:rPr>
          <w:rFonts w:eastAsia="Calibri" w:cstheme="minorHAnsi"/>
        </w:rPr>
        <w:t xml:space="preserve">nuevo </w:t>
      </w:r>
      <w:r w:rsidR="009F251F" w:rsidRPr="009F251F">
        <w:rPr>
          <w:rFonts w:eastAsia="Calibri" w:cstheme="minorHAnsi"/>
        </w:rPr>
        <w:t>curso</w:t>
      </w:r>
      <w:r w:rsidR="009F251F">
        <w:rPr>
          <w:rFonts w:eastAsia="Calibri" w:cstheme="minorHAnsi"/>
        </w:rPr>
        <w:t xml:space="preserve"> </w:t>
      </w:r>
      <w:r w:rsidR="00CA37C8">
        <w:rPr>
          <w:rFonts w:eastAsia="Calibri" w:cstheme="minorHAnsi"/>
        </w:rPr>
        <w:t>amplía</w:t>
      </w:r>
      <w:r w:rsidR="009F251F" w:rsidRPr="009F251F">
        <w:rPr>
          <w:rFonts w:eastAsia="Calibri" w:cstheme="minorHAnsi"/>
        </w:rPr>
        <w:t xml:space="preserve"> las </w:t>
      </w:r>
      <w:r w:rsidR="00776045">
        <w:rPr>
          <w:rFonts w:eastAsia="Calibri" w:cstheme="minorHAnsi"/>
        </w:rPr>
        <w:t xml:space="preserve">opciones </w:t>
      </w:r>
      <w:r w:rsidR="009F251F" w:rsidRPr="009F251F">
        <w:rPr>
          <w:rFonts w:eastAsia="Calibri" w:cstheme="minorHAnsi"/>
        </w:rPr>
        <w:t>de colaboración</w:t>
      </w:r>
      <w:r w:rsidR="009F251F">
        <w:rPr>
          <w:rFonts w:eastAsia="Calibri" w:cstheme="minorHAnsi"/>
        </w:rPr>
        <w:t xml:space="preserve"> e incorpora</w:t>
      </w:r>
      <w:r w:rsidR="00E40358">
        <w:rPr>
          <w:rFonts w:eastAsia="Calibri" w:cstheme="minorHAnsi"/>
        </w:rPr>
        <w:t xml:space="preserve"> a las</w:t>
      </w:r>
      <w:r w:rsidR="009F251F" w:rsidRPr="009F251F">
        <w:rPr>
          <w:rFonts w:eastAsia="Calibri" w:cstheme="minorHAnsi"/>
        </w:rPr>
        <w:t xml:space="preserve"> </w:t>
      </w:r>
      <w:r w:rsidR="00A801AC">
        <w:rPr>
          <w:rFonts w:eastAsia="Calibri" w:cstheme="minorHAnsi"/>
        </w:rPr>
        <w:t>“</w:t>
      </w:r>
      <w:r w:rsidR="009F251F" w:rsidRPr="009F251F">
        <w:rPr>
          <w:rFonts w:eastAsia="Calibri" w:cstheme="minorHAnsi"/>
          <w:u w:val="single"/>
        </w:rPr>
        <w:t>Entidades Amigas</w:t>
      </w:r>
      <w:r w:rsidR="00A801AC">
        <w:rPr>
          <w:rFonts w:eastAsia="Calibri" w:cstheme="minorHAnsi"/>
          <w:u w:val="single"/>
        </w:rPr>
        <w:t>”</w:t>
      </w:r>
      <w:r w:rsidR="009F251F" w:rsidRPr="009F251F">
        <w:rPr>
          <w:rFonts w:eastAsia="Calibri" w:cstheme="minorHAnsi"/>
          <w:u w:val="single"/>
        </w:rPr>
        <w:t xml:space="preserve">, una </w:t>
      </w:r>
      <w:r w:rsidR="009F251F">
        <w:rPr>
          <w:rFonts w:eastAsia="Calibri" w:cstheme="minorHAnsi"/>
          <w:u w:val="single"/>
        </w:rPr>
        <w:t>modalidad</w:t>
      </w:r>
      <w:r w:rsidR="009F251F" w:rsidRPr="009F251F">
        <w:rPr>
          <w:rFonts w:eastAsia="Calibri" w:cstheme="minorHAnsi"/>
          <w:u w:val="single"/>
        </w:rPr>
        <w:t xml:space="preserve"> creada con vocación de cercanía, impacto y participación social</w:t>
      </w:r>
      <w:r w:rsidR="009F251F">
        <w:rPr>
          <w:rFonts w:eastAsia="Calibri" w:cstheme="minorHAnsi"/>
          <w:u w:val="single"/>
        </w:rPr>
        <w:t>,</w:t>
      </w:r>
      <w:r w:rsidR="009F251F" w:rsidRPr="009F251F">
        <w:rPr>
          <w:rFonts w:eastAsia="Calibri" w:cstheme="minorHAnsi"/>
          <w:u w:val="single"/>
        </w:rPr>
        <w:t xml:space="preserve"> dirigida específicamente al tejido productivo y social de Santander y Cantabria.</w:t>
      </w:r>
    </w:p>
    <w:p w14:paraId="4665D00E" w14:textId="77777777" w:rsidR="009F251F" w:rsidRPr="009F251F" w:rsidRDefault="009F251F" w:rsidP="009F251F">
      <w:pPr>
        <w:spacing w:before="240" w:after="200" w:line="276" w:lineRule="auto"/>
        <w:jc w:val="both"/>
        <w:rPr>
          <w:rFonts w:eastAsia="Calibri" w:cstheme="minorHAnsi"/>
        </w:rPr>
      </w:pPr>
      <w:r w:rsidRPr="009F251F">
        <w:rPr>
          <w:rFonts w:eastAsia="Calibri" w:cstheme="minorHAnsi"/>
        </w:rPr>
        <w:t>Esta nueva categorí</w:t>
      </w:r>
      <w:r w:rsidR="00E46A83">
        <w:rPr>
          <w:rFonts w:eastAsia="Calibri" w:cstheme="minorHAnsi"/>
        </w:rPr>
        <w:t xml:space="preserve">a favorece la contribución de las entidades locales al proyecto global del Centro Botín, </w:t>
      </w:r>
      <w:r w:rsidRPr="009F251F">
        <w:rPr>
          <w:rFonts w:eastAsia="Calibri" w:cstheme="minorHAnsi"/>
        </w:rPr>
        <w:t xml:space="preserve">al tiempo que disfrutan de beneficios exclusivos en el acceso y </w:t>
      </w:r>
      <w:r w:rsidR="00E40358">
        <w:rPr>
          <w:rFonts w:eastAsia="Calibri" w:cstheme="minorHAnsi"/>
        </w:rPr>
        <w:t xml:space="preserve">la </w:t>
      </w:r>
      <w:r w:rsidRPr="009F251F">
        <w:rPr>
          <w:rFonts w:eastAsia="Calibri" w:cstheme="minorHAnsi"/>
        </w:rPr>
        <w:t xml:space="preserve">participación en las actividades culturales, </w:t>
      </w:r>
      <w:r w:rsidR="00776045">
        <w:rPr>
          <w:rFonts w:eastAsia="Calibri" w:cstheme="minorHAnsi"/>
        </w:rPr>
        <w:t xml:space="preserve">formativas </w:t>
      </w:r>
      <w:r w:rsidRPr="009F251F">
        <w:rPr>
          <w:rFonts w:eastAsia="Calibri" w:cstheme="minorHAnsi"/>
        </w:rPr>
        <w:t>y artísticas que se programan a lo largo del año</w:t>
      </w:r>
      <w:r w:rsidR="00CA37C8">
        <w:rPr>
          <w:rFonts w:eastAsia="Calibri" w:cstheme="minorHAnsi"/>
        </w:rPr>
        <w:t>.</w:t>
      </w:r>
    </w:p>
    <w:p w14:paraId="4AEB8C37" w14:textId="77777777" w:rsidR="009F251F" w:rsidRDefault="009F251F" w:rsidP="009F251F">
      <w:pPr>
        <w:spacing w:before="240" w:after="200" w:line="276" w:lineRule="auto"/>
        <w:jc w:val="both"/>
        <w:rPr>
          <w:rFonts w:eastAsia="Calibri" w:cstheme="minorHAnsi"/>
        </w:rPr>
      </w:pPr>
      <w:r w:rsidRPr="009F251F">
        <w:rPr>
          <w:rFonts w:eastAsia="Calibri" w:cstheme="minorHAnsi"/>
          <w:b/>
          <w:bCs/>
        </w:rPr>
        <w:t xml:space="preserve">El Colegio Oficial de Médicos, el Restaurante Nuevo Molino y la empresa Parte Automóviles </w:t>
      </w:r>
      <w:r>
        <w:rPr>
          <w:rFonts w:eastAsia="Calibri" w:cstheme="minorHAnsi"/>
          <w:b/>
          <w:bCs/>
        </w:rPr>
        <w:t xml:space="preserve">se estrenan como </w:t>
      </w:r>
      <w:r w:rsidRPr="009F251F">
        <w:rPr>
          <w:rFonts w:eastAsia="Calibri" w:cstheme="minorHAnsi"/>
          <w:b/>
          <w:bCs/>
        </w:rPr>
        <w:t xml:space="preserve">primeras “Entidades Amigas”, </w:t>
      </w:r>
      <w:r w:rsidRPr="009F251F">
        <w:rPr>
          <w:rFonts w:eastAsia="Calibri" w:cstheme="minorHAnsi"/>
        </w:rPr>
        <w:t>un apoyo con el que</w:t>
      </w:r>
      <w:r w:rsidR="00E40358">
        <w:rPr>
          <w:rFonts w:eastAsia="Calibri" w:cstheme="minorHAnsi"/>
        </w:rPr>
        <w:t xml:space="preserve"> el centro de arte de la Fundación Botín en Santander sigue</w:t>
      </w:r>
      <w:r>
        <w:rPr>
          <w:rFonts w:eastAsia="Calibri" w:cstheme="minorHAnsi"/>
        </w:rPr>
        <w:t xml:space="preserve"> construyendo </w:t>
      </w:r>
      <w:r w:rsidRPr="009F251F">
        <w:rPr>
          <w:rFonts w:eastAsia="Calibri" w:cstheme="minorHAnsi"/>
        </w:rPr>
        <w:t>redes y potencia</w:t>
      </w:r>
      <w:r>
        <w:rPr>
          <w:rFonts w:eastAsia="Calibri" w:cstheme="minorHAnsi"/>
        </w:rPr>
        <w:t>ndo</w:t>
      </w:r>
      <w:r w:rsidRPr="009F251F">
        <w:rPr>
          <w:rFonts w:eastAsia="Calibri" w:cstheme="minorHAnsi"/>
        </w:rPr>
        <w:t xml:space="preserve"> el alcance de </w:t>
      </w:r>
      <w:r w:rsidR="00E40358">
        <w:rPr>
          <w:rFonts w:eastAsia="Calibri" w:cstheme="minorHAnsi"/>
        </w:rPr>
        <w:t>su</w:t>
      </w:r>
      <w:r w:rsidRPr="009F251F">
        <w:rPr>
          <w:rFonts w:eastAsia="Calibri" w:cstheme="minorHAnsi"/>
        </w:rPr>
        <w:t xml:space="preserve"> actividad </w:t>
      </w:r>
      <w:r w:rsidR="00E46A83">
        <w:rPr>
          <w:rFonts w:eastAsia="Calibri" w:cstheme="minorHAnsi"/>
        </w:rPr>
        <w:t>también al ámbito de la empresa o los colegios profesionales</w:t>
      </w:r>
      <w:r w:rsidR="00E40358">
        <w:rPr>
          <w:rFonts w:eastAsia="Calibri" w:cstheme="minorHAnsi"/>
        </w:rPr>
        <w:t>,</w:t>
      </w:r>
      <w:r w:rsidR="00E46A83">
        <w:rPr>
          <w:rFonts w:eastAsia="Calibri" w:cstheme="minorHAnsi"/>
        </w:rPr>
        <w:t xml:space="preserve"> como es </w:t>
      </w:r>
      <w:r w:rsidR="00E40358">
        <w:rPr>
          <w:rFonts w:eastAsia="Calibri" w:cstheme="minorHAnsi"/>
        </w:rPr>
        <w:t>el caso del</w:t>
      </w:r>
      <w:r w:rsidR="00E46A83">
        <w:rPr>
          <w:rFonts w:eastAsia="Calibri" w:cstheme="minorHAnsi"/>
        </w:rPr>
        <w:t xml:space="preserve"> Colegio de Médicos, </w:t>
      </w:r>
      <w:r>
        <w:rPr>
          <w:rFonts w:eastAsia="Calibri" w:cstheme="minorHAnsi"/>
        </w:rPr>
        <w:t xml:space="preserve">pudiendo así </w:t>
      </w:r>
      <w:r w:rsidRPr="009F251F">
        <w:rPr>
          <w:rFonts w:eastAsia="Calibri" w:cstheme="minorHAnsi"/>
        </w:rPr>
        <w:t>implicarse directamente con la misión social del Centro</w:t>
      </w:r>
      <w:r>
        <w:rPr>
          <w:rFonts w:eastAsia="Calibri" w:cstheme="minorHAnsi"/>
        </w:rPr>
        <w:t xml:space="preserve"> Botín de </w:t>
      </w:r>
      <w:r w:rsidRPr="009F251F">
        <w:rPr>
          <w:rFonts w:eastAsia="Calibri" w:cstheme="minorHAnsi"/>
        </w:rPr>
        <w:t>generar bienestar y desarrollo a través de las artes, la inteligencia emocional y la creatividad.</w:t>
      </w:r>
    </w:p>
    <w:p w14:paraId="496EFFBC" w14:textId="77777777" w:rsidR="009F251F" w:rsidRDefault="009F251F" w:rsidP="009F251F">
      <w:pPr>
        <w:spacing w:before="240" w:after="200" w:line="276" w:lineRule="auto"/>
        <w:jc w:val="both"/>
        <w:rPr>
          <w:rFonts w:eastAsia="Calibri" w:cstheme="minorHAnsi"/>
        </w:rPr>
      </w:pPr>
      <w:r w:rsidRPr="009F251F">
        <w:rPr>
          <w:rFonts w:eastAsia="Calibri" w:cstheme="minorHAnsi"/>
        </w:rPr>
        <w:t xml:space="preserve">“Construir alianzas con el tejido productivo local es fundamental para el Centro Botín. Estos nuevos patrocinios son un apoyo a la vida cultural de </w:t>
      </w:r>
      <w:r w:rsidR="00E40358">
        <w:rPr>
          <w:rFonts w:eastAsia="Calibri" w:cstheme="minorHAnsi"/>
        </w:rPr>
        <w:t xml:space="preserve">Santander y </w:t>
      </w:r>
      <w:r w:rsidRPr="009F251F">
        <w:rPr>
          <w:rFonts w:eastAsia="Calibri" w:cstheme="minorHAnsi"/>
        </w:rPr>
        <w:t>Cantabria</w:t>
      </w:r>
      <w:r w:rsidR="00E40358">
        <w:rPr>
          <w:rFonts w:eastAsia="Calibri" w:cstheme="minorHAnsi"/>
        </w:rPr>
        <w:t>, al tiempo que</w:t>
      </w:r>
      <w:r w:rsidRPr="009F251F">
        <w:rPr>
          <w:rFonts w:eastAsia="Calibri" w:cstheme="minorHAnsi"/>
        </w:rPr>
        <w:t xml:space="preserve"> fortalecen el vínculo entre la empresa, el arte y la sociedad</w:t>
      </w:r>
      <w:r w:rsidR="00E40358">
        <w:rPr>
          <w:rFonts w:eastAsia="Calibri" w:cstheme="minorHAnsi"/>
        </w:rPr>
        <w:t>. Estamos muy contentos con cómo está siendo acogida esta nueva modalidad</w:t>
      </w:r>
      <w:r w:rsidRPr="009F251F">
        <w:rPr>
          <w:rFonts w:eastAsia="Calibri" w:cstheme="minorHAnsi"/>
        </w:rPr>
        <w:t>”, asegura Fátima Sánchez Santiago, directora ejecutiva del Centro Botín.</w:t>
      </w:r>
    </w:p>
    <w:p w14:paraId="42559C66" w14:textId="77777777" w:rsidR="009F251F" w:rsidRPr="009F251F" w:rsidRDefault="009F251F" w:rsidP="009F251F">
      <w:pPr>
        <w:spacing w:before="240" w:after="200" w:line="276" w:lineRule="auto"/>
        <w:jc w:val="both"/>
        <w:rPr>
          <w:rFonts w:eastAsia="Calibri" w:cstheme="minorHAnsi"/>
          <w:b/>
          <w:bCs/>
          <w:u w:val="single"/>
        </w:rPr>
      </w:pPr>
      <w:r w:rsidRPr="009F251F">
        <w:rPr>
          <w:rFonts w:eastAsia="Calibri" w:cstheme="minorHAnsi"/>
          <w:b/>
          <w:bCs/>
          <w:u w:val="single"/>
        </w:rPr>
        <w:lastRenderedPageBreak/>
        <w:t>Entidades Amigas del Centro Botín</w:t>
      </w:r>
    </w:p>
    <w:p w14:paraId="695DCB5F" w14:textId="77777777" w:rsidR="009F251F" w:rsidRDefault="009F251F" w:rsidP="009F251F">
      <w:pPr>
        <w:spacing w:before="240" w:after="200" w:line="276" w:lineRule="auto"/>
        <w:jc w:val="both"/>
        <w:rPr>
          <w:rFonts w:eastAsia="Calibri" w:cstheme="minorHAnsi"/>
        </w:rPr>
      </w:pPr>
      <w:r w:rsidRPr="009F251F">
        <w:rPr>
          <w:rFonts w:eastAsia="Calibri" w:cstheme="minorHAnsi"/>
        </w:rPr>
        <w:t xml:space="preserve">Diseñada para empresas </w:t>
      </w:r>
      <w:r w:rsidR="00E46A83">
        <w:rPr>
          <w:rFonts w:eastAsia="Calibri" w:cstheme="minorHAnsi"/>
        </w:rPr>
        <w:t xml:space="preserve">locales </w:t>
      </w:r>
      <w:r w:rsidRPr="009F251F">
        <w:rPr>
          <w:rFonts w:eastAsia="Calibri" w:cstheme="minorHAnsi"/>
        </w:rPr>
        <w:t xml:space="preserve">que desean implicarse activamente en la vida cultural de </w:t>
      </w:r>
      <w:r w:rsidR="00A801AC">
        <w:rPr>
          <w:rFonts w:eastAsia="Calibri" w:cstheme="minorHAnsi"/>
        </w:rPr>
        <w:t>la ciudad</w:t>
      </w:r>
      <w:r w:rsidRPr="009F251F">
        <w:rPr>
          <w:rFonts w:eastAsia="Calibri" w:cstheme="minorHAnsi"/>
        </w:rPr>
        <w:t>, alineando sus valores con el arte, la creatividad y el desarrollo social, la nueva categoría</w:t>
      </w:r>
      <w:r w:rsidR="00E40358">
        <w:rPr>
          <w:rFonts w:eastAsia="Calibri" w:cstheme="minorHAnsi"/>
        </w:rPr>
        <w:t xml:space="preserve"> de</w:t>
      </w:r>
      <w:r w:rsidRPr="009F251F">
        <w:rPr>
          <w:rFonts w:eastAsia="Calibri" w:cstheme="minorHAnsi"/>
        </w:rPr>
        <w:t xml:space="preserve"> “Entidad Amiga” se divide en dos modalidades complementarias: </w:t>
      </w:r>
      <w:r w:rsidRPr="00E40358">
        <w:rPr>
          <w:rFonts w:eastAsia="Calibri" w:cstheme="minorHAnsi"/>
          <w:u w:val="single"/>
        </w:rPr>
        <w:t>Amigo Anfitrión</w:t>
      </w:r>
      <w:r w:rsidRPr="009F251F">
        <w:rPr>
          <w:rFonts w:eastAsia="Calibri" w:cstheme="minorHAnsi"/>
        </w:rPr>
        <w:t xml:space="preserve">, pensada para aquellas entidades que buscan vincular la cultura con sus estrategias de relación y fidelización de clientes; y </w:t>
      </w:r>
      <w:r w:rsidRPr="00E40358">
        <w:rPr>
          <w:rFonts w:eastAsia="Calibri" w:cstheme="minorHAnsi"/>
          <w:u w:val="single"/>
        </w:rPr>
        <w:t>Amigo Corporativo</w:t>
      </w:r>
      <w:r w:rsidRPr="009F251F">
        <w:rPr>
          <w:rFonts w:eastAsia="Calibri" w:cstheme="minorHAnsi"/>
        </w:rPr>
        <w:t>, orientada a entidades que desean reforzar su compromiso institucional con el territorio</w:t>
      </w:r>
      <w:r w:rsidR="00E46A83">
        <w:rPr>
          <w:rFonts w:eastAsia="Calibri" w:cstheme="minorHAnsi"/>
        </w:rPr>
        <w:t>.</w:t>
      </w:r>
      <w:r w:rsidRPr="009F251F">
        <w:rPr>
          <w:rFonts w:eastAsia="Calibri" w:cstheme="minorHAnsi"/>
        </w:rPr>
        <w:t xml:space="preserve"> Ambas fórmulas ofrecen beneficios exclusivos, como paquetes de entradas, participación en eventos especiales, visibilidad de marca y acceso preferente a</w:t>
      </w:r>
      <w:r w:rsidR="00E46A83">
        <w:rPr>
          <w:rFonts w:eastAsia="Calibri" w:cstheme="minorHAnsi"/>
        </w:rPr>
        <w:t xml:space="preserve"> </w:t>
      </w:r>
      <w:r w:rsidRPr="009F251F">
        <w:rPr>
          <w:rFonts w:eastAsia="Calibri" w:cstheme="minorHAnsi"/>
        </w:rPr>
        <w:t>las actividades del Centro Botín</w:t>
      </w:r>
      <w:r w:rsidR="00E46A83">
        <w:rPr>
          <w:rFonts w:eastAsia="Calibri" w:cstheme="minorHAnsi"/>
        </w:rPr>
        <w:t xml:space="preserve"> y a sus espacios, </w:t>
      </w:r>
      <w:r w:rsidRPr="009F251F">
        <w:rPr>
          <w:rFonts w:eastAsia="Calibri" w:cstheme="minorHAnsi"/>
        </w:rPr>
        <w:t xml:space="preserve">adaptándose a los intereses y objetivos de cada entidad </w:t>
      </w:r>
      <w:r w:rsidR="00776045">
        <w:rPr>
          <w:rFonts w:eastAsia="Calibri" w:cstheme="minorHAnsi"/>
        </w:rPr>
        <w:t>Amiga.</w:t>
      </w:r>
    </w:p>
    <w:p w14:paraId="4E4FDEF1" w14:textId="77777777" w:rsidR="00776045" w:rsidRDefault="00776045" w:rsidP="00776045">
      <w:pPr>
        <w:spacing w:before="240" w:after="20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Con</w:t>
      </w:r>
      <w:r w:rsidRPr="009F251F">
        <w:rPr>
          <w:rFonts w:eastAsia="Calibri" w:cstheme="minorHAnsi"/>
        </w:rPr>
        <w:t xml:space="preserve"> la incorporación de El Colegio Oficial de Médicos, el Restaurante Nuevo Molino y la empresa Parte Automóviles, ya son 30 las entidades que colaboran con el Centro Botín en distintas modalidades, desde socios protectores hasta patrocinadores estratégicos</w:t>
      </w:r>
      <w:r>
        <w:rPr>
          <w:rFonts w:eastAsia="Calibri" w:cstheme="minorHAnsi"/>
        </w:rPr>
        <w:t xml:space="preserve">, </w:t>
      </w:r>
      <w:r w:rsidRPr="009F251F">
        <w:rPr>
          <w:rFonts w:eastAsia="Calibri" w:cstheme="minorHAnsi"/>
        </w:rPr>
        <w:t>como colaboradores</w:t>
      </w:r>
      <w:r>
        <w:rPr>
          <w:rFonts w:eastAsia="Calibri" w:cstheme="minorHAnsi"/>
        </w:rPr>
        <w:t xml:space="preserve"> o entidades Amigas</w:t>
      </w:r>
      <w:r w:rsidRPr="009F251F">
        <w:rPr>
          <w:rFonts w:eastAsia="Calibri" w:cstheme="minorHAnsi"/>
        </w:rPr>
        <w:t>.</w:t>
      </w:r>
    </w:p>
    <w:p w14:paraId="69289ED0" w14:textId="77777777" w:rsidR="00776045" w:rsidRDefault="00776045" w:rsidP="00776045">
      <w:pPr>
        <w:spacing w:before="240" w:after="200" w:line="276" w:lineRule="auto"/>
        <w:jc w:val="both"/>
        <w:rPr>
          <w:rFonts w:eastAsia="Times New Roman" w:cs="Arial"/>
          <w:kern w:val="2"/>
          <w:sz w:val="20"/>
          <w:szCs w:val="20"/>
        </w:rPr>
      </w:pPr>
      <w:r>
        <w:rPr>
          <w:rFonts w:eastAsia="Calibri" w:cstheme="minorHAnsi"/>
        </w:rPr>
        <w:t>Todos los apoyos que recibe el Centro Botín contribuyen a reforzar su misión social, con más programas y proyectos que ofrecer al público. Las entidades patrocinadoras obtienen por su parte diferentes contraprestaciones en función del tipo de apoyo. A</w:t>
      </w:r>
      <w:r>
        <w:t>demás, las aportaciones realizadas mediante convenios de colaboración se consideran gastos deducibles, lo que incrementa el retorno reputacional y económico para las entidades patrocinadoras.</w:t>
      </w:r>
    </w:p>
    <w:p w14:paraId="5661748B" w14:textId="77777777" w:rsidR="005B32C7" w:rsidRDefault="00A801AC" w:rsidP="00A801AC">
      <w:pPr>
        <w:spacing w:before="240" w:after="200" w:line="276" w:lineRule="auto"/>
        <w:jc w:val="both"/>
        <w:rPr>
          <w:rFonts w:eastAsia="Times New Roman" w:cs="Arial"/>
          <w:kern w:val="2"/>
        </w:rPr>
      </w:pPr>
      <w:r w:rsidRPr="00A801AC">
        <w:rPr>
          <w:rFonts w:eastAsia="Calibri" w:cstheme="minorHAnsi"/>
        </w:rPr>
        <w:t>Así, e</w:t>
      </w:r>
      <w:r w:rsidR="005B32C7" w:rsidRPr="00A801AC">
        <w:rPr>
          <w:rFonts w:eastAsia="Times New Roman" w:cs="Arial"/>
          <w:kern w:val="2"/>
        </w:rPr>
        <w:t xml:space="preserve">l Centro Botín cuenta ya con el respaldo de compañías como Roche </w:t>
      </w:r>
      <w:proofErr w:type="spellStart"/>
      <w:r w:rsidR="005B32C7" w:rsidRPr="00A801AC">
        <w:rPr>
          <w:rFonts w:eastAsia="Times New Roman" w:cs="Arial"/>
          <w:kern w:val="2"/>
        </w:rPr>
        <w:t>Farma</w:t>
      </w:r>
      <w:proofErr w:type="spellEnd"/>
      <w:r w:rsidR="005B32C7" w:rsidRPr="00A801AC">
        <w:rPr>
          <w:rFonts w:eastAsia="Times New Roman" w:cs="Arial"/>
          <w:kern w:val="2"/>
        </w:rPr>
        <w:t xml:space="preserve"> España, Fundación Mutua Madrileña, Fundación Prosegur, Cantur, Ayuntamiento de Santander, Centro Universitario </w:t>
      </w:r>
      <w:proofErr w:type="spellStart"/>
      <w:r w:rsidR="005B32C7" w:rsidRPr="00A801AC">
        <w:rPr>
          <w:rFonts w:eastAsia="Times New Roman" w:cs="Arial"/>
          <w:kern w:val="2"/>
        </w:rPr>
        <w:t>Cesine</w:t>
      </w:r>
      <w:proofErr w:type="spellEnd"/>
      <w:r w:rsidR="005B32C7" w:rsidRPr="00A801AC">
        <w:rPr>
          <w:rFonts w:eastAsia="Times New Roman" w:cs="Arial"/>
          <w:kern w:val="2"/>
        </w:rPr>
        <w:t xml:space="preserve">, Fundación EDP, </w:t>
      </w:r>
      <w:proofErr w:type="spellStart"/>
      <w:r w:rsidR="005B32C7" w:rsidRPr="00A801AC">
        <w:rPr>
          <w:rFonts w:eastAsia="Times New Roman" w:cs="Arial"/>
          <w:kern w:val="2"/>
        </w:rPr>
        <w:t>Vocento</w:t>
      </w:r>
      <w:proofErr w:type="spellEnd"/>
      <w:r w:rsidR="005B32C7" w:rsidRPr="00A801AC">
        <w:rPr>
          <w:rFonts w:eastAsia="Times New Roman" w:cs="Arial"/>
          <w:kern w:val="2"/>
        </w:rPr>
        <w:t xml:space="preserve">, El Diario Montañés, Unidad Editorial, El País, Cadena SER, </w:t>
      </w:r>
      <w:proofErr w:type="spellStart"/>
      <w:r w:rsidR="005B32C7" w:rsidRPr="00A801AC">
        <w:rPr>
          <w:rFonts w:eastAsia="Times New Roman" w:cs="Arial"/>
          <w:kern w:val="2"/>
        </w:rPr>
        <w:t>Spend</w:t>
      </w:r>
      <w:proofErr w:type="spellEnd"/>
      <w:r w:rsidR="005B32C7" w:rsidRPr="00A801AC">
        <w:rPr>
          <w:rFonts w:eastAsia="Times New Roman" w:cs="Arial"/>
          <w:kern w:val="2"/>
        </w:rPr>
        <w:t xml:space="preserve"> In Magazine, Onda Cero, </w:t>
      </w:r>
      <w:proofErr w:type="spellStart"/>
      <w:r w:rsidR="005B32C7" w:rsidRPr="00A801AC">
        <w:rPr>
          <w:rFonts w:eastAsia="Times New Roman" w:cs="Arial"/>
          <w:kern w:val="2"/>
        </w:rPr>
        <w:t>JCDecaux</w:t>
      </w:r>
      <w:proofErr w:type="spellEnd"/>
      <w:r w:rsidR="005B32C7" w:rsidRPr="00A801AC">
        <w:rPr>
          <w:rFonts w:eastAsia="Times New Roman" w:cs="Arial"/>
          <w:kern w:val="2"/>
        </w:rPr>
        <w:t xml:space="preserve">, Eurostars </w:t>
      </w:r>
      <w:proofErr w:type="spellStart"/>
      <w:r w:rsidR="005B32C7" w:rsidRPr="00A801AC">
        <w:rPr>
          <w:rFonts w:eastAsia="Times New Roman" w:cs="Arial"/>
          <w:kern w:val="2"/>
        </w:rPr>
        <w:t>Hotels</w:t>
      </w:r>
      <w:proofErr w:type="spellEnd"/>
      <w:r w:rsidR="005B32C7" w:rsidRPr="00A801AC">
        <w:rPr>
          <w:rFonts w:eastAsia="Times New Roman" w:cs="Arial"/>
          <w:kern w:val="2"/>
        </w:rPr>
        <w:t xml:space="preserve">, City </w:t>
      </w:r>
      <w:proofErr w:type="spellStart"/>
      <w:r w:rsidR="005B32C7" w:rsidRPr="00A801AC">
        <w:rPr>
          <w:rFonts w:eastAsia="Times New Roman" w:cs="Arial"/>
          <w:kern w:val="2"/>
        </w:rPr>
        <w:t>Sightseeing</w:t>
      </w:r>
      <w:proofErr w:type="spellEnd"/>
      <w:r w:rsidR="005B32C7" w:rsidRPr="00A801AC">
        <w:rPr>
          <w:rFonts w:eastAsia="Times New Roman" w:cs="Arial"/>
          <w:kern w:val="2"/>
        </w:rPr>
        <w:t xml:space="preserve">, </w:t>
      </w:r>
      <w:proofErr w:type="spellStart"/>
      <w:r w:rsidR="005B32C7" w:rsidRPr="00A801AC">
        <w:rPr>
          <w:rFonts w:eastAsia="Times New Roman" w:cs="Arial"/>
          <w:kern w:val="2"/>
        </w:rPr>
        <w:t>Alsa</w:t>
      </w:r>
      <w:proofErr w:type="spellEnd"/>
      <w:r w:rsidR="005B32C7" w:rsidRPr="00A801AC">
        <w:rPr>
          <w:rFonts w:eastAsia="Times New Roman" w:cs="Arial"/>
          <w:kern w:val="2"/>
        </w:rPr>
        <w:t xml:space="preserve">, Iberia, Renfe, Viajes Mesana, IMEM, Café Dromedario, Uría Menéndez, </w:t>
      </w:r>
      <w:proofErr w:type="spellStart"/>
      <w:r w:rsidR="005B32C7" w:rsidRPr="00A801AC">
        <w:rPr>
          <w:rFonts w:eastAsia="Times New Roman" w:cs="Arial"/>
          <w:kern w:val="2"/>
        </w:rPr>
        <w:t>Derwent</w:t>
      </w:r>
      <w:proofErr w:type="spellEnd"/>
      <w:r w:rsidR="005B32C7" w:rsidRPr="00A801AC">
        <w:rPr>
          <w:rFonts w:eastAsia="Times New Roman" w:cs="Arial"/>
          <w:kern w:val="2"/>
        </w:rPr>
        <w:t xml:space="preserve"> </w:t>
      </w:r>
      <w:proofErr w:type="spellStart"/>
      <w:r w:rsidR="005B32C7" w:rsidRPr="00A801AC">
        <w:rPr>
          <w:rFonts w:eastAsia="Times New Roman" w:cs="Arial"/>
          <w:kern w:val="2"/>
        </w:rPr>
        <w:t>Group</w:t>
      </w:r>
      <w:proofErr w:type="spellEnd"/>
      <w:r w:rsidR="005B32C7" w:rsidRPr="00A801AC">
        <w:rPr>
          <w:rFonts w:eastAsia="Times New Roman" w:cs="Arial"/>
          <w:kern w:val="2"/>
        </w:rPr>
        <w:t xml:space="preserve">, </w:t>
      </w:r>
      <w:proofErr w:type="spellStart"/>
      <w:r w:rsidR="005B32C7" w:rsidRPr="00A801AC">
        <w:rPr>
          <w:rFonts w:eastAsia="Times New Roman" w:cs="Arial"/>
          <w:kern w:val="2"/>
        </w:rPr>
        <w:t>Micampus</w:t>
      </w:r>
      <w:proofErr w:type="spellEnd"/>
      <w:r w:rsidR="005B32C7" w:rsidRPr="00A801AC">
        <w:rPr>
          <w:rFonts w:eastAsia="Times New Roman" w:cs="Arial"/>
          <w:kern w:val="2"/>
        </w:rPr>
        <w:t xml:space="preserve"> y Real Racing Club</w:t>
      </w:r>
      <w:r>
        <w:rPr>
          <w:rFonts w:eastAsia="Times New Roman" w:cs="Arial"/>
          <w:kern w:val="2"/>
        </w:rPr>
        <w:t>.</w:t>
      </w:r>
    </w:p>
    <w:p w14:paraId="73C0D04F" w14:textId="77777777" w:rsidR="007F7979" w:rsidRDefault="00776045" w:rsidP="009F251F">
      <w:pPr>
        <w:spacing w:before="240" w:after="200" w:line="276" w:lineRule="auto"/>
        <w:jc w:val="both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 xml:space="preserve">Donaciones </w:t>
      </w:r>
    </w:p>
    <w:p w14:paraId="47046268" w14:textId="77777777" w:rsidR="00776045" w:rsidRDefault="00974CF1" w:rsidP="009F251F">
      <w:pPr>
        <w:spacing w:before="240" w:after="200" w:line="276" w:lineRule="auto"/>
        <w:jc w:val="both"/>
      </w:pPr>
      <w:r>
        <w:t xml:space="preserve">Como proyecto social de la Fundación Botín, el Centro Botín puede recibir además donaciones a través del mecenazgo, una fórmula que permite a las empresas implicarse activamente en el desarrollo cultural de Cantabria. Esta colaboración no solo refuerza su compromiso con la sociedad, sino que les permite acogerse a las ventajas fiscales recogidas en la Ley 49/2002, como la deducción de hasta el 35 % del importe donado en el Impuesto sobre Sociedades —ampliable al 40 % si la colaboración se mantiene durante tres años consecutivos—. </w:t>
      </w:r>
    </w:p>
    <w:p w14:paraId="0E40056D" w14:textId="77777777" w:rsidR="005B32C7" w:rsidRDefault="00974CF1" w:rsidP="009F251F">
      <w:pPr>
        <w:spacing w:before="240" w:after="200" w:line="276" w:lineRule="auto"/>
        <w:jc w:val="both"/>
      </w:pPr>
      <w:r>
        <w:t>Participar en el proyecto del Centro Botín es, por tanto, una inversión en cultura, en territorio y en impacto social.</w:t>
      </w:r>
      <w:r w:rsidR="005B32C7">
        <w:t xml:space="preserve"> </w:t>
      </w:r>
    </w:p>
    <w:p w14:paraId="491CF1AD" w14:textId="77777777" w:rsidR="009F251F" w:rsidRPr="005B32C7" w:rsidRDefault="009F251F" w:rsidP="009F251F">
      <w:pPr>
        <w:spacing w:before="240" w:after="200" w:line="276" w:lineRule="auto"/>
        <w:jc w:val="both"/>
        <w:rPr>
          <w:rStyle w:val="Hipervnculo"/>
          <w:rFonts w:eastAsia="Calibri" w:cstheme="minorHAnsi"/>
          <w:i/>
          <w:iCs/>
        </w:rPr>
      </w:pPr>
      <w:r w:rsidRPr="009F251F">
        <w:rPr>
          <w:rFonts w:eastAsia="Calibri" w:cstheme="minorHAnsi"/>
          <w:i/>
          <w:iCs/>
        </w:rPr>
        <w:t xml:space="preserve">Más información </w:t>
      </w:r>
      <w:r w:rsidR="005B32C7">
        <w:rPr>
          <w:rFonts w:eastAsia="Calibri" w:cstheme="minorHAnsi"/>
          <w:i/>
          <w:iCs/>
        </w:rPr>
        <w:fldChar w:fldCharType="begin"/>
      </w:r>
      <w:r w:rsidR="005B32C7">
        <w:rPr>
          <w:rFonts w:eastAsia="Calibri" w:cstheme="minorHAnsi"/>
          <w:i/>
          <w:iCs/>
        </w:rPr>
        <w:instrText xml:space="preserve"> HYPERLINK "https://www.centrobotin.org/el-centro-botin/patrocinios-y-colaboradores/" </w:instrText>
      </w:r>
      <w:r w:rsidR="005B32C7">
        <w:rPr>
          <w:rFonts w:eastAsia="Calibri" w:cstheme="minorHAnsi"/>
          <w:i/>
          <w:iCs/>
        </w:rPr>
      </w:r>
      <w:r w:rsidR="005B32C7">
        <w:rPr>
          <w:rFonts w:eastAsia="Calibri" w:cstheme="minorHAnsi"/>
          <w:i/>
          <w:iCs/>
        </w:rPr>
        <w:fldChar w:fldCharType="separate"/>
      </w:r>
      <w:r w:rsidRPr="005B32C7">
        <w:rPr>
          <w:rStyle w:val="Hipervnculo"/>
          <w:rFonts w:eastAsia="Calibri" w:cstheme="minorHAnsi"/>
          <w:i/>
          <w:iCs/>
        </w:rPr>
        <w:t>aquí</w:t>
      </w:r>
      <w:r w:rsidR="005B32C7" w:rsidRPr="005B32C7">
        <w:rPr>
          <w:rStyle w:val="Hipervnculo"/>
          <w:rFonts w:eastAsia="Calibri" w:cstheme="minorHAnsi"/>
          <w:i/>
          <w:iCs/>
        </w:rPr>
        <w:t xml:space="preserve"> </w:t>
      </w:r>
    </w:p>
    <w:p w14:paraId="767053D5" w14:textId="77777777" w:rsidR="00C35E57" w:rsidRDefault="005B32C7" w:rsidP="00EF43B2">
      <w:pPr>
        <w:shd w:val="clear" w:color="auto" w:fill="FFFFFF"/>
        <w:spacing w:before="100" w:beforeAutospacing="1" w:line="240" w:lineRule="auto"/>
        <w:ind w:left="720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Calibri" w:cstheme="minorHAnsi"/>
          <w:i/>
          <w:iCs/>
        </w:rPr>
        <w:fldChar w:fldCharType="end"/>
      </w:r>
      <w:r w:rsidR="00C35E57">
        <w:rPr>
          <w:rFonts w:eastAsia="Times New Roman" w:cstheme="minorHAnsi"/>
          <w:b/>
          <w:bCs/>
          <w:lang w:eastAsia="es-ES"/>
        </w:rPr>
        <w:t>…………………………………………………………………………</w:t>
      </w:r>
    </w:p>
    <w:p w14:paraId="4E4D185A" w14:textId="77777777" w:rsidR="006902CE" w:rsidRPr="006808A1" w:rsidRDefault="006902CE" w:rsidP="006902CE">
      <w:pPr>
        <w:pStyle w:val="Default"/>
        <w:rPr>
          <w:rFonts w:ascii="Calibri" w:hAnsi="Calibri"/>
        </w:rPr>
      </w:pPr>
      <w:r w:rsidRPr="006808A1">
        <w:rPr>
          <w:rFonts w:ascii="Calibri" w:hAnsi="Calibri"/>
          <w:b/>
          <w:bCs/>
          <w:i/>
          <w:iCs/>
        </w:rPr>
        <w:lastRenderedPageBreak/>
        <w:t xml:space="preserve">Fundación Botín </w:t>
      </w:r>
    </w:p>
    <w:p w14:paraId="7EAC05D7" w14:textId="77777777" w:rsidR="006902CE" w:rsidRDefault="006902CE" w:rsidP="006902CE">
      <w:pPr>
        <w:pStyle w:val="Default"/>
        <w:jc w:val="both"/>
        <w:rPr>
          <w:rFonts w:ascii="Calibri" w:hAnsi="Calibri"/>
          <w:i/>
          <w:iCs/>
          <w:sz w:val="22"/>
        </w:rPr>
      </w:pPr>
      <w:r w:rsidRPr="006808A1">
        <w:rPr>
          <w:rFonts w:ascii="Calibri" w:hAnsi="Calibri"/>
          <w:i/>
          <w:iCs/>
          <w:sz w:val="22"/>
        </w:rPr>
        <w:t xml:space="preserve">La Fundación Marcelino Botín fue creada en 1964 por Marcelino Botín Sanz de </w:t>
      </w:r>
      <w:proofErr w:type="spellStart"/>
      <w:r w:rsidRPr="006808A1">
        <w:rPr>
          <w:rFonts w:ascii="Calibri" w:hAnsi="Calibri"/>
          <w:i/>
          <w:iCs/>
          <w:sz w:val="22"/>
        </w:rPr>
        <w:t>Sautuola</w:t>
      </w:r>
      <w:proofErr w:type="spellEnd"/>
      <w:r w:rsidRPr="006808A1">
        <w:rPr>
          <w:rFonts w:ascii="Calibri" w:hAnsi="Calibri"/>
          <w:i/>
          <w:iCs/>
          <w:sz w:val="22"/>
        </w:rPr>
        <w:t xml:space="preserve"> y su mujer, Carmen Yllera, para promover el desarrollo social de Cantabria. Hoy, </w:t>
      </w:r>
      <w:r>
        <w:rPr>
          <w:rFonts w:ascii="Calibri" w:hAnsi="Calibri"/>
          <w:i/>
          <w:iCs/>
          <w:sz w:val="22"/>
        </w:rPr>
        <w:t xml:space="preserve">más de </w:t>
      </w:r>
      <w:r w:rsidRPr="006808A1">
        <w:rPr>
          <w:rFonts w:ascii="Calibri" w:hAnsi="Calibri"/>
          <w:i/>
          <w:iCs/>
          <w:sz w:val="22"/>
        </w:rPr>
        <w:t xml:space="preserve"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1" w:history="1">
        <w:r w:rsidRPr="006808A1">
          <w:rPr>
            <w:rStyle w:val="Hipervnculo"/>
            <w:rFonts w:ascii="Calibri" w:hAnsi="Calibri"/>
            <w:i/>
            <w:iCs/>
            <w:sz w:val="22"/>
          </w:rPr>
          <w:t>www.fundacionbotin.org</w:t>
        </w:r>
      </w:hyperlink>
    </w:p>
    <w:p w14:paraId="2868FE72" w14:textId="77777777" w:rsidR="006902CE" w:rsidRDefault="006902CE" w:rsidP="006902CE">
      <w:pPr>
        <w:pStyle w:val="Default"/>
        <w:jc w:val="both"/>
        <w:rPr>
          <w:rFonts w:ascii="Calibri" w:hAnsi="Calibri"/>
          <w:i/>
          <w:iCs/>
          <w:sz w:val="22"/>
        </w:rPr>
      </w:pPr>
    </w:p>
    <w:p w14:paraId="5EF62046" w14:textId="77777777" w:rsidR="006902CE" w:rsidRDefault="006902CE" w:rsidP="006902CE">
      <w:pPr>
        <w:jc w:val="right"/>
        <w:rPr>
          <w:rFonts w:ascii="Calibri" w:hAnsi="Calibri" w:cs="Arial"/>
        </w:rPr>
      </w:pPr>
      <w:r w:rsidRPr="006808A1">
        <w:rPr>
          <w:rFonts w:ascii="Calibri" w:hAnsi="Calibri" w:cs="Arial"/>
          <w:b/>
          <w:u w:val="single"/>
        </w:rPr>
        <w:t xml:space="preserve">Para más información: </w:t>
      </w:r>
      <w:r>
        <w:rPr>
          <w:rFonts w:ascii="Calibri" w:hAnsi="Calibri" w:cs="Arial"/>
          <w:b/>
          <w:u w:val="single"/>
        </w:rPr>
        <w:br/>
      </w:r>
      <w:r w:rsidRPr="006808A1">
        <w:rPr>
          <w:rFonts w:ascii="Calibri" w:hAnsi="Calibri" w:cs="Arial"/>
          <w:b/>
        </w:rPr>
        <w:t>Fundación Botín</w:t>
      </w:r>
      <w:r>
        <w:rPr>
          <w:rFonts w:ascii="Calibri" w:hAnsi="Calibri" w:cs="Arial"/>
          <w:b/>
        </w:rPr>
        <w:br/>
      </w:r>
      <w:r w:rsidRPr="006808A1">
        <w:rPr>
          <w:rFonts w:ascii="Calibri" w:hAnsi="Calibri" w:cs="Arial"/>
        </w:rPr>
        <w:t>María Cagigas</w:t>
      </w:r>
      <w:r>
        <w:rPr>
          <w:rFonts w:ascii="Calibri" w:hAnsi="Calibri" w:cs="Arial"/>
        </w:rPr>
        <w:br/>
      </w:r>
      <w:hyperlink r:id="rId12" w:history="1">
        <w:r w:rsidRPr="006808A1">
          <w:rPr>
            <w:rStyle w:val="Hipervnculo"/>
            <w:rFonts w:ascii="Calibri" w:hAnsi="Calibri" w:cs="Arial"/>
          </w:rPr>
          <w:t>mcagigas@fundacionbotin.org</w:t>
        </w:r>
      </w:hyperlink>
      <w:r>
        <w:rPr>
          <w:rFonts w:ascii="Calibri" w:hAnsi="Calibri"/>
        </w:rPr>
        <w:br/>
      </w:r>
      <w:r w:rsidRPr="006808A1">
        <w:rPr>
          <w:rFonts w:ascii="Calibri" w:hAnsi="Calibri" w:cs="Arial"/>
        </w:rPr>
        <w:t xml:space="preserve">Tel.: </w:t>
      </w:r>
      <w:r>
        <w:rPr>
          <w:rFonts w:ascii="Calibri" w:hAnsi="Calibri" w:cs="Arial"/>
        </w:rPr>
        <w:t>94</w:t>
      </w:r>
      <w:r w:rsidRPr="006808A1">
        <w:rPr>
          <w:rFonts w:ascii="Calibri" w:hAnsi="Calibri" w:cs="Arial"/>
        </w:rPr>
        <w:t>2</w:t>
      </w:r>
      <w:r>
        <w:rPr>
          <w:rFonts w:ascii="Calibri" w:hAnsi="Calibri" w:cs="Arial"/>
        </w:rPr>
        <w:t xml:space="preserve"> 226 072</w:t>
      </w:r>
    </w:p>
    <w:sectPr w:rsidR="006902CE" w:rsidSect="00DB0FC7">
      <w:headerReference w:type="default" r:id="rId13"/>
      <w:pgSz w:w="11906" w:h="16838"/>
      <w:pgMar w:top="1417" w:right="1701" w:bottom="1276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E058" w14:textId="77777777" w:rsidR="00E74295" w:rsidRDefault="00E74295" w:rsidP="00E759CE">
      <w:pPr>
        <w:spacing w:after="0" w:line="240" w:lineRule="auto"/>
      </w:pPr>
      <w:r>
        <w:separator/>
      </w:r>
    </w:p>
  </w:endnote>
  <w:endnote w:type="continuationSeparator" w:id="0">
    <w:p w14:paraId="20CEC2EA" w14:textId="77777777" w:rsidR="00E74295" w:rsidRDefault="00E74295" w:rsidP="00E7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8887" w14:textId="77777777" w:rsidR="00E74295" w:rsidRDefault="00E74295" w:rsidP="00E759CE">
      <w:pPr>
        <w:spacing w:after="0" w:line="240" w:lineRule="auto"/>
      </w:pPr>
      <w:r>
        <w:separator/>
      </w:r>
    </w:p>
  </w:footnote>
  <w:footnote w:type="continuationSeparator" w:id="0">
    <w:p w14:paraId="57776072" w14:textId="77777777" w:rsidR="00E74295" w:rsidRDefault="00E74295" w:rsidP="00E7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7BC7" w14:textId="77777777" w:rsidR="00E759CE" w:rsidRDefault="00E759CE">
    <w:pPr>
      <w:pStyle w:val="Encabezado"/>
    </w:pPr>
    <w:r w:rsidRPr="00B8500F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08D1E72" wp14:editId="20D5F33A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828675" cy="828675"/>
          <wp:effectExtent l="0" t="0" r="9525" b="9525"/>
          <wp:wrapSquare wrapText="bothSides"/>
          <wp:docPr id="8" name="Imagen 8" descr="C:\Users\maria.cagigas\Desktop\F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cagigas\Desktop\FB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B57E8" w14:textId="77777777" w:rsidR="00E759CE" w:rsidRDefault="00E759CE">
    <w:pPr>
      <w:pStyle w:val="Encabezado"/>
    </w:pPr>
  </w:p>
  <w:p w14:paraId="5AB85E95" w14:textId="77777777" w:rsidR="00E759CE" w:rsidRDefault="00E759CE">
    <w:pPr>
      <w:pStyle w:val="Encabezado"/>
    </w:pPr>
  </w:p>
  <w:p w14:paraId="6E116B58" w14:textId="77777777" w:rsidR="00E759CE" w:rsidRDefault="00E759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9EF"/>
    <w:multiLevelType w:val="multilevel"/>
    <w:tmpl w:val="4ED4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D4077"/>
    <w:multiLevelType w:val="hybridMultilevel"/>
    <w:tmpl w:val="B1DA6A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6185"/>
    <w:multiLevelType w:val="hybridMultilevel"/>
    <w:tmpl w:val="CC0C9A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7A7B3C"/>
    <w:multiLevelType w:val="hybridMultilevel"/>
    <w:tmpl w:val="601CA2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2D239A"/>
    <w:multiLevelType w:val="hybridMultilevel"/>
    <w:tmpl w:val="4F0006EA"/>
    <w:lvl w:ilvl="0" w:tplc="47D08164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32D62"/>
    <w:multiLevelType w:val="hybridMultilevel"/>
    <w:tmpl w:val="FE3603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B4221"/>
    <w:multiLevelType w:val="multilevel"/>
    <w:tmpl w:val="76A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8489">
    <w:abstractNumId w:val="6"/>
  </w:num>
  <w:num w:numId="2" w16cid:durableId="944964710">
    <w:abstractNumId w:val="0"/>
  </w:num>
  <w:num w:numId="3" w16cid:durableId="577054890">
    <w:abstractNumId w:val="1"/>
  </w:num>
  <w:num w:numId="4" w16cid:durableId="1906600503">
    <w:abstractNumId w:val="5"/>
  </w:num>
  <w:num w:numId="5" w16cid:durableId="749735640">
    <w:abstractNumId w:val="3"/>
  </w:num>
  <w:num w:numId="6" w16cid:durableId="871259205">
    <w:abstractNumId w:val="2"/>
  </w:num>
  <w:num w:numId="7" w16cid:durableId="9341662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00"/>
    <w:rsid w:val="00001ECB"/>
    <w:rsid w:val="00020476"/>
    <w:rsid w:val="0003233C"/>
    <w:rsid w:val="000324CF"/>
    <w:rsid w:val="00055F97"/>
    <w:rsid w:val="000717AA"/>
    <w:rsid w:val="0008585C"/>
    <w:rsid w:val="0009409E"/>
    <w:rsid w:val="000973B7"/>
    <w:rsid w:val="000A398C"/>
    <w:rsid w:val="000B0F49"/>
    <w:rsid w:val="000B1D91"/>
    <w:rsid w:val="000F70D0"/>
    <w:rsid w:val="00104D06"/>
    <w:rsid w:val="00112926"/>
    <w:rsid w:val="001148C9"/>
    <w:rsid w:val="00121DDD"/>
    <w:rsid w:val="00131B10"/>
    <w:rsid w:val="00163EEF"/>
    <w:rsid w:val="00166A28"/>
    <w:rsid w:val="0018439E"/>
    <w:rsid w:val="00184ED4"/>
    <w:rsid w:val="0018694B"/>
    <w:rsid w:val="00191E34"/>
    <w:rsid w:val="00194705"/>
    <w:rsid w:val="001D0619"/>
    <w:rsid w:val="001D5131"/>
    <w:rsid w:val="001E3B15"/>
    <w:rsid w:val="001E601C"/>
    <w:rsid w:val="0020516B"/>
    <w:rsid w:val="00214C10"/>
    <w:rsid w:val="00220949"/>
    <w:rsid w:val="00227939"/>
    <w:rsid w:val="00252D33"/>
    <w:rsid w:val="00262115"/>
    <w:rsid w:val="002621FE"/>
    <w:rsid w:val="0026511C"/>
    <w:rsid w:val="002661F2"/>
    <w:rsid w:val="00270F32"/>
    <w:rsid w:val="0027552E"/>
    <w:rsid w:val="00285841"/>
    <w:rsid w:val="00290E76"/>
    <w:rsid w:val="00297F63"/>
    <w:rsid w:val="002A63C7"/>
    <w:rsid w:val="002A652B"/>
    <w:rsid w:val="002C3667"/>
    <w:rsid w:val="002D24C7"/>
    <w:rsid w:val="002E4237"/>
    <w:rsid w:val="002F4A7D"/>
    <w:rsid w:val="0031178E"/>
    <w:rsid w:val="00322DD7"/>
    <w:rsid w:val="0033131E"/>
    <w:rsid w:val="003359A5"/>
    <w:rsid w:val="00347DB4"/>
    <w:rsid w:val="00355708"/>
    <w:rsid w:val="0037504B"/>
    <w:rsid w:val="003959C9"/>
    <w:rsid w:val="00395B47"/>
    <w:rsid w:val="003A4D4C"/>
    <w:rsid w:val="003B327E"/>
    <w:rsid w:val="003C3272"/>
    <w:rsid w:val="003C6165"/>
    <w:rsid w:val="003E3972"/>
    <w:rsid w:val="00404453"/>
    <w:rsid w:val="00414CCA"/>
    <w:rsid w:val="00417298"/>
    <w:rsid w:val="004235B0"/>
    <w:rsid w:val="0043212D"/>
    <w:rsid w:val="00447F3D"/>
    <w:rsid w:val="0046376C"/>
    <w:rsid w:val="0047216D"/>
    <w:rsid w:val="004731CE"/>
    <w:rsid w:val="004B3CC6"/>
    <w:rsid w:val="004B7842"/>
    <w:rsid w:val="004C1EDA"/>
    <w:rsid w:val="004E3E3B"/>
    <w:rsid w:val="004F3062"/>
    <w:rsid w:val="004F51B8"/>
    <w:rsid w:val="00524A1D"/>
    <w:rsid w:val="00536098"/>
    <w:rsid w:val="005537D7"/>
    <w:rsid w:val="005603F9"/>
    <w:rsid w:val="00562777"/>
    <w:rsid w:val="005644C9"/>
    <w:rsid w:val="00570DEC"/>
    <w:rsid w:val="00571832"/>
    <w:rsid w:val="00574394"/>
    <w:rsid w:val="00580356"/>
    <w:rsid w:val="00584E46"/>
    <w:rsid w:val="0059554E"/>
    <w:rsid w:val="005969FC"/>
    <w:rsid w:val="005A6EC4"/>
    <w:rsid w:val="005B32C7"/>
    <w:rsid w:val="005B5087"/>
    <w:rsid w:val="005B659C"/>
    <w:rsid w:val="005C1A44"/>
    <w:rsid w:val="005C287C"/>
    <w:rsid w:val="005D5E15"/>
    <w:rsid w:val="005D75D6"/>
    <w:rsid w:val="005E541D"/>
    <w:rsid w:val="0061166C"/>
    <w:rsid w:val="00612FF6"/>
    <w:rsid w:val="006133E4"/>
    <w:rsid w:val="00620C16"/>
    <w:rsid w:val="0062507C"/>
    <w:rsid w:val="0063373E"/>
    <w:rsid w:val="00641519"/>
    <w:rsid w:val="00645F11"/>
    <w:rsid w:val="006469C6"/>
    <w:rsid w:val="00646D94"/>
    <w:rsid w:val="00660A52"/>
    <w:rsid w:val="00661F6C"/>
    <w:rsid w:val="00663FBF"/>
    <w:rsid w:val="00664E34"/>
    <w:rsid w:val="00667FCF"/>
    <w:rsid w:val="0067527D"/>
    <w:rsid w:val="00677B0E"/>
    <w:rsid w:val="006840F6"/>
    <w:rsid w:val="006854A1"/>
    <w:rsid w:val="00687493"/>
    <w:rsid w:val="00687D27"/>
    <w:rsid w:val="006902CE"/>
    <w:rsid w:val="006917F9"/>
    <w:rsid w:val="00692ECF"/>
    <w:rsid w:val="006A32A7"/>
    <w:rsid w:val="006C4586"/>
    <w:rsid w:val="00704684"/>
    <w:rsid w:val="00716450"/>
    <w:rsid w:val="00727E22"/>
    <w:rsid w:val="0073411D"/>
    <w:rsid w:val="00735415"/>
    <w:rsid w:val="007547A2"/>
    <w:rsid w:val="00763B85"/>
    <w:rsid w:val="00763CED"/>
    <w:rsid w:val="00774194"/>
    <w:rsid w:val="00776045"/>
    <w:rsid w:val="00785F33"/>
    <w:rsid w:val="007877BB"/>
    <w:rsid w:val="007C69AB"/>
    <w:rsid w:val="007D39C0"/>
    <w:rsid w:val="007E3494"/>
    <w:rsid w:val="007E7480"/>
    <w:rsid w:val="007F17E1"/>
    <w:rsid w:val="007F5D05"/>
    <w:rsid w:val="007F7979"/>
    <w:rsid w:val="00814AF0"/>
    <w:rsid w:val="00817500"/>
    <w:rsid w:val="00827087"/>
    <w:rsid w:val="008366EA"/>
    <w:rsid w:val="00836D9D"/>
    <w:rsid w:val="008468F2"/>
    <w:rsid w:val="008970FC"/>
    <w:rsid w:val="008B627C"/>
    <w:rsid w:val="008B7A41"/>
    <w:rsid w:val="008C0014"/>
    <w:rsid w:val="008C2E7B"/>
    <w:rsid w:val="008E31ED"/>
    <w:rsid w:val="008F70D7"/>
    <w:rsid w:val="00903F52"/>
    <w:rsid w:val="00911745"/>
    <w:rsid w:val="009118FA"/>
    <w:rsid w:val="009129A6"/>
    <w:rsid w:val="0091467D"/>
    <w:rsid w:val="00931DEA"/>
    <w:rsid w:val="009442A3"/>
    <w:rsid w:val="00947956"/>
    <w:rsid w:val="00962406"/>
    <w:rsid w:val="0096438F"/>
    <w:rsid w:val="00974CF1"/>
    <w:rsid w:val="00974DB8"/>
    <w:rsid w:val="009758EE"/>
    <w:rsid w:val="0097655B"/>
    <w:rsid w:val="00976AA9"/>
    <w:rsid w:val="00994936"/>
    <w:rsid w:val="009B227D"/>
    <w:rsid w:val="009D1609"/>
    <w:rsid w:val="009E430B"/>
    <w:rsid w:val="009F12CE"/>
    <w:rsid w:val="009F251F"/>
    <w:rsid w:val="00A04038"/>
    <w:rsid w:val="00A1425B"/>
    <w:rsid w:val="00A211C9"/>
    <w:rsid w:val="00A41805"/>
    <w:rsid w:val="00A63C54"/>
    <w:rsid w:val="00A74055"/>
    <w:rsid w:val="00A7651F"/>
    <w:rsid w:val="00A801AC"/>
    <w:rsid w:val="00AA4033"/>
    <w:rsid w:val="00AC3A54"/>
    <w:rsid w:val="00AF23FB"/>
    <w:rsid w:val="00AF5D23"/>
    <w:rsid w:val="00AF62AD"/>
    <w:rsid w:val="00B33C03"/>
    <w:rsid w:val="00B47BE7"/>
    <w:rsid w:val="00B517D2"/>
    <w:rsid w:val="00B62F73"/>
    <w:rsid w:val="00B65D45"/>
    <w:rsid w:val="00B8174F"/>
    <w:rsid w:val="00B81ECE"/>
    <w:rsid w:val="00B85515"/>
    <w:rsid w:val="00BA056A"/>
    <w:rsid w:val="00BA10C6"/>
    <w:rsid w:val="00BA3D49"/>
    <w:rsid w:val="00BA7B79"/>
    <w:rsid w:val="00BB285B"/>
    <w:rsid w:val="00BB4576"/>
    <w:rsid w:val="00BD228F"/>
    <w:rsid w:val="00BD3382"/>
    <w:rsid w:val="00BE58D1"/>
    <w:rsid w:val="00BF064B"/>
    <w:rsid w:val="00BF5F1D"/>
    <w:rsid w:val="00BF7F4A"/>
    <w:rsid w:val="00C03415"/>
    <w:rsid w:val="00C05F92"/>
    <w:rsid w:val="00C0640A"/>
    <w:rsid w:val="00C23C69"/>
    <w:rsid w:val="00C31053"/>
    <w:rsid w:val="00C35E57"/>
    <w:rsid w:val="00C363B0"/>
    <w:rsid w:val="00C57525"/>
    <w:rsid w:val="00C8738A"/>
    <w:rsid w:val="00C91A0C"/>
    <w:rsid w:val="00C939EA"/>
    <w:rsid w:val="00CA0426"/>
    <w:rsid w:val="00CA37C8"/>
    <w:rsid w:val="00CA41A8"/>
    <w:rsid w:val="00CA6B36"/>
    <w:rsid w:val="00CC5D71"/>
    <w:rsid w:val="00CC6EBB"/>
    <w:rsid w:val="00CD56DE"/>
    <w:rsid w:val="00CE27D3"/>
    <w:rsid w:val="00CE6738"/>
    <w:rsid w:val="00CE70B0"/>
    <w:rsid w:val="00CE7AC3"/>
    <w:rsid w:val="00CF2ABA"/>
    <w:rsid w:val="00CF5C21"/>
    <w:rsid w:val="00D25F5E"/>
    <w:rsid w:val="00D4017B"/>
    <w:rsid w:val="00D41D9B"/>
    <w:rsid w:val="00D60692"/>
    <w:rsid w:val="00D61FA8"/>
    <w:rsid w:val="00D64249"/>
    <w:rsid w:val="00D73617"/>
    <w:rsid w:val="00D82EBC"/>
    <w:rsid w:val="00D97E34"/>
    <w:rsid w:val="00DA1F3A"/>
    <w:rsid w:val="00DB0FC7"/>
    <w:rsid w:val="00DB3058"/>
    <w:rsid w:val="00DB6BED"/>
    <w:rsid w:val="00DC3DEB"/>
    <w:rsid w:val="00DD2F3B"/>
    <w:rsid w:val="00DE472F"/>
    <w:rsid w:val="00DE6384"/>
    <w:rsid w:val="00E02F13"/>
    <w:rsid w:val="00E063BA"/>
    <w:rsid w:val="00E21E7E"/>
    <w:rsid w:val="00E231FF"/>
    <w:rsid w:val="00E2360F"/>
    <w:rsid w:val="00E40358"/>
    <w:rsid w:val="00E422E3"/>
    <w:rsid w:val="00E4261A"/>
    <w:rsid w:val="00E43C3C"/>
    <w:rsid w:val="00E46A83"/>
    <w:rsid w:val="00E470C7"/>
    <w:rsid w:val="00E62F8B"/>
    <w:rsid w:val="00E6519D"/>
    <w:rsid w:val="00E74295"/>
    <w:rsid w:val="00E759CE"/>
    <w:rsid w:val="00E85F56"/>
    <w:rsid w:val="00E90532"/>
    <w:rsid w:val="00E90E89"/>
    <w:rsid w:val="00E91650"/>
    <w:rsid w:val="00E94588"/>
    <w:rsid w:val="00E96D10"/>
    <w:rsid w:val="00EA700A"/>
    <w:rsid w:val="00EC1DF6"/>
    <w:rsid w:val="00EE2A7B"/>
    <w:rsid w:val="00EF2A24"/>
    <w:rsid w:val="00EF43B2"/>
    <w:rsid w:val="00EF4459"/>
    <w:rsid w:val="00F07D2F"/>
    <w:rsid w:val="00F11588"/>
    <w:rsid w:val="00F16BD5"/>
    <w:rsid w:val="00F3269B"/>
    <w:rsid w:val="00F565D5"/>
    <w:rsid w:val="00F62021"/>
    <w:rsid w:val="00F627C5"/>
    <w:rsid w:val="00F659EC"/>
    <w:rsid w:val="00F679C6"/>
    <w:rsid w:val="00F747E5"/>
    <w:rsid w:val="00F77C58"/>
    <w:rsid w:val="00F8376F"/>
    <w:rsid w:val="00F95935"/>
    <w:rsid w:val="00F9680F"/>
    <w:rsid w:val="00FA431D"/>
    <w:rsid w:val="00FD16F7"/>
    <w:rsid w:val="00FD6766"/>
    <w:rsid w:val="00FD721D"/>
    <w:rsid w:val="00FE2519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E6E2D"/>
  <w15:chartTrackingRefBased/>
  <w15:docId w15:val="{69509614-B07A-4E84-8D14-F604D60E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5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9CE"/>
  </w:style>
  <w:style w:type="paragraph" w:styleId="Piedepgina">
    <w:name w:val="footer"/>
    <w:basedOn w:val="Normal"/>
    <w:link w:val="PiedepginaCar"/>
    <w:uiPriority w:val="99"/>
    <w:unhideWhenUsed/>
    <w:rsid w:val="00E75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CE"/>
  </w:style>
  <w:style w:type="character" w:styleId="Hipervnculo">
    <w:name w:val="Hyperlink"/>
    <w:rsid w:val="006902CE"/>
    <w:rPr>
      <w:color w:val="0000FF"/>
      <w:u w:val="single"/>
    </w:rPr>
  </w:style>
  <w:style w:type="paragraph" w:customStyle="1" w:styleId="Default">
    <w:name w:val="Default"/>
    <w:rsid w:val="006902C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02C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DF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C1D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1D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1D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D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D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7527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CD56DE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7439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1467D"/>
    <w:pPr>
      <w:spacing w:after="0" w:line="240" w:lineRule="auto"/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146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F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agigas@fundacionboti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acionboti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0" ma:contentTypeDescription="Crear nuevo documento." ma:contentTypeScope="" ma:versionID="8f250e4e831669ba54836eca7a04a39a">
  <xsd:schema xmlns:xsd="http://www.w3.org/2001/XMLSchema" xmlns:xs="http://www.w3.org/2001/XMLSchema" xmlns:p="http://schemas.microsoft.com/office/2006/metadata/properties" xmlns:ns3="fab62104-6b79-401a-9bb0-be4fa882cdf3" targetNamespace="http://schemas.microsoft.com/office/2006/metadata/properties" ma:root="true" ma:fieldsID="defaf01fd3da28b9bc42e6f3d0c4e955" ns3:_="">
    <xsd:import namespace="fab62104-6b79-401a-9bb0-be4fa882c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0049A-269A-4018-8C50-1ED5B5D66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AACAE-5FC7-4BFF-90FE-E74FA2802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D90AB-5804-4BE2-8E2A-2FCE248F9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F41FB-B7A8-4569-9401-3C043AAF6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Alvarez-borras</dc:creator>
  <cp:keywords/>
  <dc:description/>
  <cp:lastModifiedBy>Marina González</cp:lastModifiedBy>
  <cp:revision>4</cp:revision>
  <dcterms:created xsi:type="dcterms:W3CDTF">2025-10-02T11:35:00Z</dcterms:created>
  <dcterms:modified xsi:type="dcterms:W3CDTF">2025-10-23T07:59:00Z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</Properties>
</file>