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ED013" w14:textId="5600C130" w:rsidR="00D274FD" w:rsidRPr="00DA1504" w:rsidRDefault="00D274FD" w:rsidP="00EA4D90">
      <w:pPr>
        <w:spacing w:after="160" w:line="259" w:lineRule="auto"/>
        <w:jc w:val="center"/>
        <w:rPr>
          <w:rFonts w:asciiTheme="minorHAnsi" w:eastAsiaTheme="minorHAnsi" w:hAnsiTheme="minorHAnsi" w:cs="Calibri"/>
          <w:b/>
          <w:sz w:val="24"/>
          <w:u w:val="single"/>
          <w:lang w:val="es-ES"/>
        </w:rPr>
      </w:pPr>
      <w:r w:rsidRPr="00DA1504">
        <w:rPr>
          <w:rFonts w:asciiTheme="minorHAnsi" w:eastAsiaTheme="minorHAnsi" w:hAnsiTheme="minorHAnsi" w:cs="Calibri"/>
          <w:b/>
          <w:sz w:val="24"/>
          <w:u w:val="single"/>
          <w:lang w:val="es-ES"/>
        </w:rPr>
        <w:t xml:space="preserve">La Fundación Botín entrega </w:t>
      </w:r>
      <w:r w:rsidR="00C045E8" w:rsidRPr="00DA1504">
        <w:rPr>
          <w:rFonts w:asciiTheme="minorHAnsi" w:eastAsiaTheme="minorHAnsi" w:hAnsiTheme="minorHAnsi" w:cs="Calibri"/>
          <w:b/>
          <w:sz w:val="24"/>
          <w:u w:val="single"/>
          <w:lang w:val="es-ES"/>
        </w:rPr>
        <w:t xml:space="preserve">los </w:t>
      </w:r>
      <w:r w:rsidR="00C03C1E" w:rsidRPr="00DA1504">
        <w:rPr>
          <w:rFonts w:asciiTheme="minorHAnsi" w:eastAsiaTheme="minorHAnsi" w:hAnsiTheme="minorHAnsi" w:cs="Calibri"/>
          <w:b/>
          <w:sz w:val="24"/>
          <w:u w:val="single"/>
          <w:lang w:val="es-ES"/>
        </w:rPr>
        <w:t>X</w:t>
      </w:r>
      <w:r w:rsidR="00DE71CD" w:rsidRPr="00DA1504">
        <w:rPr>
          <w:rFonts w:asciiTheme="minorHAnsi" w:eastAsiaTheme="minorHAnsi" w:hAnsiTheme="minorHAnsi" w:cs="Calibri"/>
          <w:b/>
          <w:sz w:val="24"/>
          <w:u w:val="single"/>
          <w:lang w:val="es-ES"/>
        </w:rPr>
        <w:t xml:space="preserve"> </w:t>
      </w:r>
      <w:r w:rsidRPr="00DA1504">
        <w:rPr>
          <w:rFonts w:asciiTheme="minorHAnsi" w:eastAsiaTheme="minorHAnsi" w:hAnsiTheme="minorHAnsi" w:cs="Calibri"/>
          <w:b/>
          <w:sz w:val="24"/>
          <w:u w:val="single"/>
          <w:lang w:val="es-ES"/>
        </w:rPr>
        <w:t>Premios a</w:t>
      </w:r>
      <w:r w:rsidR="00C045E8" w:rsidRPr="00DA1504">
        <w:rPr>
          <w:rFonts w:asciiTheme="minorHAnsi" w:eastAsiaTheme="minorHAnsi" w:hAnsiTheme="minorHAnsi" w:cs="Calibri"/>
          <w:b/>
          <w:sz w:val="24"/>
          <w:u w:val="single"/>
          <w:lang w:val="es-ES"/>
        </w:rPr>
        <w:t xml:space="preserve"> </w:t>
      </w:r>
      <w:r w:rsidRPr="00DA1504">
        <w:rPr>
          <w:rFonts w:asciiTheme="minorHAnsi" w:eastAsiaTheme="minorHAnsi" w:hAnsiTheme="minorHAnsi" w:cs="Calibri"/>
          <w:b/>
          <w:sz w:val="24"/>
          <w:u w:val="single"/>
          <w:lang w:val="es-ES"/>
        </w:rPr>
        <w:t>la Gestión Sostenible del Agua</w:t>
      </w:r>
      <w:r w:rsidR="00B853C7" w:rsidRPr="00DA1504">
        <w:rPr>
          <w:rFonts w:asciiTheme="minorHAnsi" w:eastAsiaTheme="minorHAnsi" w:hAnsiTheme="minorHAnsi" w:cs="Calibri"/>
          <w:b/>
          <w:sz w:val="24"/>
          <w:u w:val="single"/>
          <w:lang w:val="es-ES"/>
        </w:rPr>
        <w:t xml:space="preserve"> </w:t>
      </w:r>
    </w:p>
    <w:p w14:paraId="28015507" w14:textId="5A787A39" w:rsidR="00DA5E20" w:rsidRDefault="00EA4D90" w:rsidP="00EA4D90">
      <w:pPr>
        <w:spacing w:after="160" w:line="259" w:lineRule="auto"/>
        <w:jc w:val="center"/>
        <w:rPr>
          <w:b/>
          <w:color w:val="C00000"/>
          <w:sz w:val="40"/>
          <w:szCs w:val="42"/>
          <w:lang w:val="es-ES"/>
        </w:rPr>
      </w:pPr>
      <w:r w:rsidRPr="00EA4D90">
        <w:rPr>
          <w:b/>
          <w:color w:val="C00000"/>
          <w:sz w:val="40"/>
          <w:szCs w:val="42"/>
          <w:lang w:val="es-ES"/>
        </w:rPr>
        <w:t xml:space="preserve">La Fundación Botín </w:t>
      </w:r>
      <w:r w:rsidR="00DA1504">
        <w:rPr>
          <w:b/>
          <w:color w:val="C00000"/>
          <w:sz w:val="40"/>
          <w:szCs w:val="42"/>
          <w:lang w:val="es-ES"/>
        </w:rPr>
        <w:t>reconoce</w:t>
      </w:r>
      <w:r w:rsidR="00C03C1E" w:rsidRPr="00EA4D90">
        <w:rPr>
          <w:b/>
          <w:color w:val="C00000"/>
          <w:sz w:val="40"/>
          <w:szCs w:val="42"/>
          <w:lang w:val="es-ES"/>
        </w:rPr>
        <w:t xml:space="preserve"> </w:t>
      </w:r>
      <w:r w:rsidR="00911D27" w:rsidRPr="00EA4D90">
        <w:rPr>
          <w:b/>
          <w:color w:val="C00000"/>
          <w:sz w:val="40"/>
          <w:szCs w:val="42"/>
          <w:lang w:val="es-ES"/>
        </w:rPr>
        <w:t>cinco proyectos que destaca</w:t>
      </w:r>
      <w:r w:rsidRPr="00EA4D90">
        <w:rPr>
          <w:b/>
          <w:color w:val="C00000"/>
          <w:sz w:val="40"/>
          <w:szCs w:val="42"/>
          <w:lang w:val="es-ES"/>
        </w:rPr>
        <w:t>n</w:t>
      </w:r>
      <w:r w:rsidR="00911D27" w:rsidRPr="00EA4D90">
        <w:rPr>
          <w:b/>
          <w:color w:val="C00000"/>
          <w:sz w:val="40"/>
          <w:szCs w:val="42"/>
          <w:lang w:val="es-ES"/>
        </w:rPr>
        <w:t xml:space="preserve"> por su carácter </w:t>
      </w:r>
      <w:r w:rsidR="006100E5" w:rsidRPr="00EA4D90">
        <w:rPr>
          <w:b/>
          <w:color w:val="C00000"/>
          <w:sz w:val="40"/>
          <w:szCs w:val="42"/>
          <w:lang w:val="es-ES"/>
        </w:rPr>
        <w:t>educativo e</w:t>
      </w:r>
      <w:r w:rsidR="00AF0B1F" w:rsidRPr="00EA4D90">
        <w:rPr>
          <w:b/>
          <w:color w:val="C00000"/>
          <w:sz w:val="40"/>
          <w:szCs w:val="42"/>
          <w:lang w:val="es-ES"/>
        </w:rPr>
        <w:t xml:space="preserve"> </w:t>
      </w:r>
      <w:r w:rsidR="00911D27" w:rsidRPr="00EA4D90">
        <w:rPr>
          <w:b/>
          <w:color w:val="C00000"/>
          <w:sz w:val="40"/>
          <w:szCs w:val="42"/>
          <w:lang w:val="es-ES"/>
        </w:rPr>
        <w:t xml:space="preserve">innovador y </w:t>
      </w:r>
      <w:r w:rsidR="006100E5" w:rsidRPr="00EA4D90">
        <w:rPr>
          <w:b/>
          <w:color w:val="C00000"/>
          <w:sz w:val="40"/>
          <w:szCs w:val="42"/>
          <w:lang w:val="es-ES"/>
        </w:rPr>
        <w:t xml:space="preserve">su </w:t>
      </w:r>
      <w:r w:rsidR="00911D27" w:rsidRPr="00EA4D90">
        <w:rPr>
          <w:b/>
          <w:color w:val="C00000"/>
          <w:sz w:val="40"/>
          <w:szCs w:val="42"/>
          <w:lang w:val="es-ES"/>
        </w:rPr>
        <w:t xml:space="preserve">potencial </w:t>
      </w:r>
      <w:r w:rsidR="00AF0B1F" w:rsidRPr="00EA4D90">
        <w:rPr>
          <w:b/>
          <w:color w:val="C00000"/>
          <w:sz w:val="40"/>
          <w:szCs w:val="42"/>
          <w:lang w:val="es-ES"/>
        </w:rPr>
        <w:t>para abordar los retos del agua</w:t>
      </w:r>
    </w:p>
    <w:p w14:paraId="7BED9CDD" w14:textId="58B3E254" w:rsidR="00DA1504" w:rsidRPr="00EA4D90" w:rsidRDefault="00EA4D90" w:rsidP="00DA1504">
      <w:pPr>
        <w:pStyle w:val="Prrafodelista"/>
        <w:numPr>
          <w:ilvl w:val="0"/>
          <w:numId w:val="19"/>
        </w:numPr>
        <w:spacing w:after="160" w:line="259" w:lineRule="auto"/>
        <w:contextualSpacing/>
        <w:jc w:val="both"/>
        <w:rPr>
          <w:rFonts w:cs="Calibri"/>
          <w:b/>
          <w:lang w:val="es-ES"/>
        </w:rPr>
      </w:pPr>
      <w:r w:rsidRPr="00EA4D90">
        <w:rPr>
          <w:rFonts w:cs="Calibri"/>
          <w:b/>
          <w:lang w:val="es-ES"/>
        </w:rPr>
        <w:t xml:space="preserve">Estos galardones promueven la innovación y la difusión de ideas, proyectos y tecnologías con resultados probados en la gestión sostenible del agua. </w:t>
      </w:r>
      <w:r w:rsidR="00DA1504" w:rsidRPr="002D6EC6">
        <w:rPr>
          <w:rFonts w:cs="Calibri"/>
          <w:b/>
          <w:lang w:val="es-ES"/>
        </w:rPr>
        <w:t>E</w:t>
      </w:r>
      <w:r w:rsidR="00DA1504">
        <w:rPr>
          <w:rFonts w:cs="Calibri"/>
          <w:b/>
          <w:lang w:val="es-ES"/>
        </w:rPr>
        <w:t>ste año, el</w:t>
      </w:r>
      <w:r w:rsidR="00DA1504" w:rsidRPr="002D6EC6">
        <w:rPr>
          <w:rFonts w:cs="Calibri"/>
          <w:b/>
          <w:lang w:val="es-ES"/>
        </w:rPr>
        <w:t xml:space="preserve"> jurado ha seleccionado </w:t>
      </w:r>
      <w:r w:rsidR="00DA1504">
        <w:rPr>
          <w:rFonts w:cs="Calibri"/>
          <w:b/>
          <w:lang w:val="es-ES"/>
        </w:rPr>
        <w:t xml:space="preserve">las iniciativas </w:t>
      </w:r>
      <w:r w:rsidR="00DA1504" w:rsidRPr="002D6EC6">
        <w:rPr>
          <w:rFonts w:cs="Calibri"/>
          <w:b/>
          <w:lang w:val="es-ES"/>
        </w:rPr>
        <w:t xml:space="preserve">de </w:t>
      </w:r>
      <w:r w:rsidR="00DA1504">
        <w:rPr>
          <w:rFonts w:cs="Calibri"/>
          <w:b/>
          <w:lang w:val="es-ES"/>
        </w:rPr>
        <w:t>u</w:t>
      </w:r>
      <w:r w:rsidR="00DA1504" w:rsidRPr="002D6EC6">
        <w:rPr>
          <w:rFonts w:cs="Calibri"/>
          <w:b/>
          <w:lang w:val="es-ES"/>
        </w:rPr>
        <w:t>n total de 40 candidaturas recibidas de Argentina, Australia, España, Irán, México, Perú y Venezuela.</w:t>
      </w:r>
    </w:p>
    <w:p w14:paraId="7528B959" w14:textId="77777777" w:rsidR="00DA1504" w:rsidRDefault="00DA1504" w:rsidP="00DA1504">
      <w:pPr>
        <w:pStyle w:val="Prrafodelista"/>
        <w:spacing w:after="160" w:line="259" w:lineRule="auto"/>
        <w:ind w:left="360"/>
        <w:contextualSpacing/>
        <w:jc w:val="both"/>
        <w:rPr>
          <w:rFonts w:cs="Calibri"/>
          <w:b/>
          <w:lang w:val="es-ES"/>
        </w:rPr>
      </w:pPr>
    </w:p>
    <w:p w14:paraId="121E6C99" w14:textId="6F5EAFE3" w:rsidR="00EA4D90" w:rsidRPr="00EA4D90" w:rsidRDefault="00EA4D90" w:rsidP="00EA4D90">
      <w:pPr>
        <w:pStyle w:val="Prrafodelista"/>
        <w:numPr>
          <w:ilvl w:val="0"/>
          <w:numId w:val="20"/>
        </w:numPr>
        <w:spacing w:after="160" w:line="259" w:lineRule="auto"/>
        <w:contextualSpacing/>
        <w:jc w:val="both"/>
        <w:rPr>
          <w:rFonts w:cs="Calibri"/>
          <w:b/>
          <w:lang w:val="es-ES"/>
        </w:rPr>
      </w:pPr>
      <w:r w:rsidRPr="00EA4D90">
        <w:rPr>
          <w:rFonts w:cs="Calibri"/>
          <w:b/>
          <w:lang w:val="es-ES"/>
        </w:rPr>
        <w:t xml:space="preserve">En esta </w:t>
      </w:r>
      <w:r>
        <w:rPr>
          <w:rFonts w:cs="Calibri"/>
          <w:b/>
          <w:lang w:val="es-ES"/>
        </w:rPr>
        <w:t>décima</w:t>
      </w:r>
      <w:r w:rsidRPr="00EA4D90">
        <w:rPr>
          <w:rFonts w:cs="Calibri"/>
          <w:b/>
          <w:lang w:val="es-ES"/>
        </w:rPr>
        <w:t xml:space="preserve"> edición</w:t>
      </w:r>
      <w:r w:rsidR="001636FC">
        <w:rPr>
          <w:rFonts w:cs="Calibri"/>
          <w:b/>
          <w:lang w:val="es-ES"/>
        </w:rPr>
        <w:t>,</w:t>
      </w:r>
      <w:r w:rsidRPr="00EA4D90">
        <w:rPr>
          <w:rFonts w:cs="Calibri"/>
          <w:b/>
          <w:lang w:val="es-ES"/>
        </w:rPr>
        <w:t xml:space="preserve"> el foco se ha puesto en la importancia de las iniciativas y proyectos, que</w:t>
      </w:r>
      <w:r w:rsidR="00DA1504">
        <w:rPr>
          <w:rFonts w:cs="Calibri"/>
          <w:b/>
          <w:lang w:val="es-ES"/>
        </w:rPr>
        <w:t xml:space="preserve"> además deben</w:t>
      </w:r>
      <w:r w:rsidRPr="00EA4D90">
        <w:rPr>
          <w:rFonts w:cs="Calibri"/>
          <w:b/>
          <w:lang w:val="es-ES"/>
        </w:rPr>
        <w:t xml:space="preserve"> </w:t>
      </w:r>
      <w:r w:rsidR="00DA1504">
        <w:rPr>
          <w:rFonts w:cs="Calibri"/>
          <w:b/>
          <w:lang w:val="es-ES"/>
        </w:rPr>
        <w:t>contribuir</w:t>
      </w:r>
      <w:r w:rsidRPr="00EA4D90">
        <w:rPr>
          <w:rFonts w:cs="Calibri"/>
          <w:b/>
          <w:lang w:val="es-ES"/>
        </w:rPr>
        <w:t xml:space="preserve"> a intercambi</w:t>
      </w:r>
      <w:r w:rsidR="00DA1504">
        <w:rPr>
          <w:rFonts w:cs="Calibri"/>
          <w:b/>
          <w:lang w:val="es-ES"/>
        </w:rPr>
        <w:t>ar</w:t>
      </w:r>
      <w:r w:rsidRPr="00EA4D90">
        <w:rPr>
          <w:rFonts w:cs="Calibri"/>
          <w:b/>
          <w:lang w:val="es-ES"/>
        </w:rPr>
        <w:t xml:space="preserve"> y compartir conocimiento sobre el agua, ya sea con técnicos y profesionales, con el público general</w:t>
      </w:r>
      <w:r w:rsidR="00DA1504">
        <w:rPr>
          <w:rFonts w:cs="Calibri"/>
          <w:b/>
          <w:lang w:val="es-ES"/>
        </w:rPr>
        <w:t>,</w:t>
      </w:r>
      <w:r w:rsidRPr="00EA4D90">
        <w:rPr>
          <w:rFonts w:cs="Calibri"/>
          <w:b/>
          <w:lang w:val="es-ES"/>
        </w:rPr>
        <w:t xml:space="preserve"> o con niños y jóvenes en distintas etapas educativas.</w:t>
      </w:r>
    </w:p>
    <w:p w14:paraId="3ABC128D" w14:textId="77777777" w:rsidR="00EA4D90" w:rsidRDefault="00EA4D90" w:rsidP="00EA4D90">
      <w:pPr>
        <w:pStyle w:val="Prrafodelista"/>
        <w:spacing w:after="160" w:line="259" w:lineRule="auto"/>
        <w:ind w:left="360"/>
        <w:contextualSpacing/>
        <w:jc w:val="both"/>
        <w:rPr>
          <w:rFonts w:cs="Calibri"/>
          <w:b/>
          <w:lang w:val="es-ES"/>
        </w:rPr>
      </w:pPr>
    </w:p>
    <w:p w14:paraId="05E40A59" w14:textId="11147506" w:rsidR="00EA4D90" w:rsidRPr="002D6EC6" w:rsidRDefault="001636FC" w:rsidP="00EA4D90">
      <w:pPr>
        <w:pStyle w:val="Prrafodelista"/>
        <w:numPr>
          <w:ilvl w:val="0"/>
          <w:numId w:val="19"/>
        </w:numPr>
        <w:spacing w:after="160" w:line="259" w:lineRule="auto"/>
        <w:contextualSpacing/>
        <w:jc w:val="both"/>
        <w:rPr>
          <w:rFonts w:cs="Calibri"/>
          <w:b/>
          <w:lang w:val="es-ES"/>
        </w:rPr>
      </w:pPr>
      <w:r>
        <w:rPr>
          <w:rFonts w:cs="Calibri"/>
          <w:b/>
          <w:lang w:val="es-ES"/>
        </w:rPr>
        <w:t xml:space="preserve">El </w:t>
      </w:r>
      <w:r w:rsidR="00EA4D90" w:rsidRPr="00EA4D90">
        <w:rPr>
          <w:rFonts w:cs="Calibri"/>
          <w:b/>
          <w:lang w:val="es-ES"/>
        </w:rPr>
        <w:t>premio</w:t>
      </w:r>
      <w:r>
        <w:rPr>
          <w:rFonts w:cs="Calibri"/>
          <w:b/>
          <w:lang w:val="es-ES"/>
        </w:rPr>
        <w:t xml:space="preserve"> </w:t>
      </w:r>
      <w:r w:rsidR="00E64D0C" w:rsidRPr="00E64D0C">
        <w:rPr>
          <w:rFonts w:cs="Calibri"/>
          <w:b/>
          <w:lang w:val="es-ES"/>
        </w:rPr>
        <w:t>en la</w:t>
      </w:r>
      <w:r>
        <w:rPr>
          <w:rFonts w:cs="Calibri"/>
          <w:b/>
          <w:lang w:val="es-ES"/>
        </w:rPr>
        <w:t xml:space="preserve"> modalidad</w:t>
      </w:r>
      <w:r w:rsidR="00E64D0C" w:rsidRPr="00E64D0C">
        <w:rPr>
          <w:rFonts w:cs="Calibri"/>
          <w:b/>
          <w:lang w:val="es-ES"/>
        </w:rPr>
        <w:t xml:space="preserve"> A</w:t>
      </w:r>
      <w:r w:rsidR="009501CD">
        <w:rPr>
          <w:rFonts w:cs="Calibri"/>
          <w:b/>
          <w:lang w:val="es-ES"/>
        </w:rPr>
        <w:t xml:space="preserve"> </w:t>
      </w:r>
      <w:r w:rsidR="00DA1504">
        <w:rPr>
          <w:rFonts w:cs="Calibri"/>
          <w:b/>
          <w:lang w:val="es-ES"/>
        </w:rPr>
        <w:t>h</w:t>
      </w:r>
      <w:r>
        <w:rPr>
          <w:rFonts w:cs="Calibri"/>
          <w:b/>
          <w:lang w:val="es-ES"/>
        </w:rPr>
        <w:t>a recaído,</w:t>
      </w:r>
      <w:r w:rsidR="00E64D0C" w:rsidRPr="00E64D0C">
        <w:rPr>
          <w:rFonts w:cs="Calibri"/>
          <w:b/>
          <w:lang w:val="es-ES"/>
        </w:rPr>
        <w:t xml:space="preserve"> </w:t>
      </w:r>
      <w:r w:rsidR="00E64D0C" w:rsidRPr="009501CD">
        <w:rPr>
          <w:rFonts w:cs="Calibri"/>
          <w:b/>
          <w:i/>
          <w:iCs/>
          <w:lang w:val="es-ES"/>
        </w:rPr>
        <w:t>ex aequo</w:t>
      </w:r>
      <w:r>
        <w:rPr>
          <w:rFonts w:cs="Calibri"/>
          <w:b/>
          <w:i/>
          <w:iCs/>
          <w:lang w:val="es-ES"/>
        </w:rPr>
        <w:t>,</w:t>
      </w:r>
      <w:r w:rsidR="00E64D0C" w:rsidRPr="00E64D0C">
        <w:rPr>
          <w:rFonts w:cs="Calibri"/>
          <w:b/>
          <w:lang w:val="es-ES"/>
        </w:rPr>
        <w:t xml:space="preserve"> </w:t>
      </w:r>
      <w:r>
        <w:rPr>
          <w:rFonts w:cs="Calibri"/>
          <w:b/>
          <w:lang w:val="es-ES"/>
        </w:rPr>
        <w:t>en</w:t>
      </w:r>
      <w:r w:rsidR="00E64D0C" w:rsidRPr="00E64D0C">
        <w:rPr>
          <w:rFonts w:cs="Calibri"/>
          <w:b/>
          <w:lang w:val="es-ES"/>
        </w:rPr>
        <w:t xml:space="preserve"> Oriol Carbó Monmany y Jaume Teixidó Zabay ('Programox') y Juan Felipe Torres (desalinización termodifusiva); en la</w:t>
      </w:r>
      <w:r>
        <w:rPr>
          <w:rFonts w:cs="Calibri"/>
          <w:b/>
          <w:lang w:val="es-ES"/>
        </w:rPr>
        <w:t xml:space="preserve"> Modalidad</w:t>
      </w:r>
      <w:r w:rsidR="00E64D0C" w:rsidRPr="00E64D0C">
        <w:rPr>
          <w:rFonts w:cs="Calibri"/>
          <w:b/>
          <w:lang w:val="es-ES"/>
        </w:rPr>
        <w:t xml:space="preserve"> B</w:t>
      </w:r>
      <w:r>
        <w:rPr>
          <w:rFonts w:cs="Calibri"/>
          <w:b/>
          <w:lang w:val="es-ES"/>
        </w:rPr>
        <w:t xml:space="preserve"> ha sido,</w:t>
      </w:r>
      <w:r w:rsidR="00DA1504">
        <w:rPr>
          <w:rFonts w:cs="Calibri"/>
          <w:b/>
          <w:lang w:val="es-ES"/>
        </w:rPr>
        <w:t xml:space="preserve"> también</w:t>
      </w:r>
      <w:r>
        <w:rPr>
          <w:rFonts w:cs="Calibri"/>
          <w:b/>
          <w:lang w:val="es-ES"/>
        </w:rPr>
        <w:t xml:space="preserve"> </w:t>
      </w:r>
      <w:r w:rsidR="00E64D0C" w:rsidRPr="009501CD">
        <w:rPr>
          <w:rFonts w:cs="Calibri"/>
          <w:b/>
          <w:i/>
          <w:iCs/>
          <w:lang w:val="es-ES"/>
        </w:rPr>
        <w:t>ex aequo</w:t>
      </w:r>
      <w:r>
        <w:rPr>
          <w:rFonts w:cs="Calibri"/>
          <w:b/>
          <w:i/>
          <w:iCs/>
          <w:lang w:val="es-ES"/>
        </w:rPr>
        <w:t>,</w:t>
      </w:r>
      <w:r w:rsidR="00E64D0C" w:rsidRPr="00E64D0C">
        <w:rPr>
          <w:rFonts w:cs="Calibri"/>
          <w:b/>
          <w:lang w:val="es-ES"/>
        </w:rPr>
        <w:t xml:space="preserve"> para la Alianza por el Agua de Ibiza y Formentera ('El agua en la Escuela') y Ana Paula Mejorada Torres ('Escuelas de lluvia'); y en la</w:t>
      </w:r>
      <w:r>
        <w:rPr>
          <w:rFonts w:cs="Calibri"/>
          <w:b/>
          <w:lang w:val="es-ES"/>
        </w:rPr>
        <w:t xml:space="preserve"> Modalidad</w:t>
      </w:r>
      <w:r w:rsidR="00E64D0C" w:rsidRPr="00E64D0C">
        <w:rPr>
          <w:rFonts w:cs="Calibri"/>
          <w:b/>
          <w:lang w:val="es-ES"/>
        </w:rPr>
        <w:t xml:space="preserve"> C </w:t>
      </w:r>
      <w:r>
        <w:rPr>
          <w:rFonts w:cs="Calibri"/>
          <w:b/>
          <w:lang w:val="es-ES"/>
        </w:rPr>
        <w:t>ha reconocido a</w:t>
      </w:r>
      <w:r w:rsidR="009501CD" w:rsidRPr="009501CD">
        <w:rPr>
          <w:rFonts w:cs="Calibri"/>
          <w:b/>
          <w:lang w:val="es-ES"/>
        </w:rPr>
        <w:t xml:space="preserve"> </w:t>
      </w:r>
      <w:r w:rsidR="00E64D0C" w:rsidRPr="00E64D0C">
        <w:rPr>
          <w:rFonts w:cs="Calibri"/>
          <w:b/>
          <w:lang w:val="es-ES"/>
        </w:rPr>
        <w:t>la Sociedad Civil Particular Urbanización Valle R. Los Monasterios.</w:t>
      </w:r>
    </w:p>
    <w:p w14:paraId="633F5DE8" w14:textId="77777777" w:rsidR="002D6EC6" w:rsidRPr="002D6EC6" w:rsidRDefault="002D6EC6" w:rsidP="002D6EC6">
      <w:pPr>
        <w:pStyle w:val="Prrafodelista"/>
        <w:spacing w:after="160" w:line="259" w:lineRule="auto"/>
        <w:ind w:left="360"/>
        <w:contextualSpacing/>
        <w:jc w:val="both"/>
        <w:rPr>
          <w:rFonts w:cs="Calibri"/>
          <w:b/>
          <w:lang w:val="es-ES"/>
        </w:rPr>
      </w:pPr>
    </w:p>
    <w:p w14:paraId="572E350E" w14:textId="6BC27D1E" w:rsidR="00021407" w:rsidRPr="009F658E" w:rsidRDefault="00C37F32" w:rsidP="00CD0EE1">
      <w:pPr>
        <w:spacing w:line="240" w:lineRule="atLeast"/>
        <w:jc w:val="both"/>
        <w:rPr>
          <w:rFonts w:cs="Calibri"/>
          <w:i/>
          <w:lang w:val="es-ES"/>
        </w:rPr>
      </w:pPr>
      <w:r w:rsidRPr="00CD0EE1">
        <w:rPr>
          <w:rFonts w:cs="Calibri"/>
          <w:i/>
          <w:lang w:val="es-ES"/>
        </w:rPr>
        <w:t>1</w:t>
      </w:r>
      <w:r w:rsidR="009F658E">
        <w:rPr>
          <w:rFonts w:cs="Calibri"/>
          <w:i/>
          <w:lang w:val="es-ES"/>
        </w:rPr>
        <w:t>3</w:t>
      </w:r>
      <w:r w:rsidR="00381FA6" w:rsidRPr="00CD0EE1">
        <w:rPr>
          <w:rFonts w:cs="Calibri"/>
          <w:i/>
          <w:lang w:val="es-ES"/>
        </w:rPr>
        <w:t xml:space="preserve"> </w:t>
      </w:r>
      <w:r w:rsidRPr="00CD0EE1">
        <w:rPr>
          <w:rFonts w:cs="Calibri"/>
          <w:i/>
          <w:lang w:val="es-ES"/>
        </w:rPr>
        <w:t>de diciembre</w:t>
      </w:r>
      <w:r w:rsidR="0011298D" w:rsidRPr="00CD0EE1">
        <w:rPr>
          <w:rFonts w:cs="Calibri"/>
          <w:i/>
          <w:lang w:val="es-ES"/>
        </w:rPr>
        <w:t xml:space="preserve"> de 202</w:t>
      </w:r>
      <w:r w:rsidR="00C03C1E" w:rsidRPr="00CD0EE1">
        <w:rPr>
          <w:rFonts w:cs="Calibri"/>
          <w:i/>
          <w:lang w:val="es-ES"/>
        </w:rPr>
        <w:t>4</w:t>
      </w:r>
      <w:r w:rsidR="00381FA6" w:rsidRPr="00CD0EE1">
        <w:rPr>
          <w:rFonts w:cs="Calibri"/>
          <w:i/>
          <w:lang w:val="es-ES"/>
        </w:rPr>
        <w:t>-</w:t>
      </w:r>
      <w:r w:rsidR="00381FA6" w:rsidRPr="00CD0EE1">
        <w:rPr>
          <w:rFonts w:cs="Calibri"/>
          <w:lang w:val="es-ES"/>
        </w:rPr>
        <w:t xml:space="preserve"> </w:t>
      </w:r>
      <w:r w:rsidR="00D63C75" w:rsidRPr="00CD0EE1">
        <w:rPr>
          <w:rFonts w:cs="Calibri"/>
          <w:lang w:val="es-ES"/>
        </w:rPr>
        <w:t>La Fundación Botín</w:t>
      </w:r>
      <w:r w:rsidR="00895C31" w:rsidRPr="00CD0EE1">
        <w:rPr>
          <w:rFonts w:cs="Calibri"/>
          <w:lang w:val="es-ES"/>
        </w:rPr>
        <w:t xml:space="preserve"> </w:t>
      </w:r>
      <w:r w:rsidR="00DA1504">
        <w:rPr>
          <w:rFonts w:cs="Calibri"/>
          <w:lang w:val="es-ES"/>
        </w:rPr>
        <w:t>acaba de entregar</w:t>
      </w:r>
      <w:r w:rsidR="003152AF" w:rsidRPr="00CD0EE1">
        <w:rPr>
          <w:rFonts w:cs="Calibri"/>
          <w:lang w:val="es-ES"/>
        </w:rPr>
        <w:t xml:space="preserve"> </w:t>
      </w:r>
      <w:r w:rsidR="00C70930" w:rsidRPr="00CD0EE1">
        <w:rPr>
          <w:rFonts w:cs="Calibri"/>
          <w:lang w:val="es-ES"/>
        </w:rPr>
        <w:t>sus</w:t>
      </w:r>
      <w:r w:rsidR="00895C31" w:rsidRPr="00CD0EE1">
        <w:rPr>
          <w:rFonts w:cs="Calibri"/>
          <w:lang w:val="es-ES"/>
        </w:rPr>
        <w:t xml:space="preserve"> </w:t>
      </w:r>
      <w:r w:rsidR="00D63C75" w:rsidRPr="00CD0EE1">
        <w:rPr>
          <w:rFonts w:cs="Calibri"/>
          <w:b/>
          <w:u w:val="single"/>
          <w:lang w:val="es-ES"/>
        </w:rPr>
        <w:t xml:space="preserve">Premios </w:t>
      </w:r>
      <w:r w:rsidR="0011298D" w:rsidRPr="00CD0EE1">
        <w:rPr>
          <w:rFonts w:cs="Calibri"/>
          <w:b/>
          <w:u w:val="single"/>
          <w:lang w:val="es-ES"/>
        </w:rPr>
        <w:t>a</w:t>
      </w:r>
      <w:r w:rsidR="00D63C75" w:rsidRPr="00CD0EE1">
        <w:rPr>
          <w:rFonts w:cs="Calibri"/>
          <w:b/>
          <w:u w:val="single"/>
          <w:lang w:val="es-ES"/>
        </w:rPr>
        <w:t xml:space="preserve"> la Gestión Sostenible del Agua</w:t>
      </w:r>
      <w:r w:rsidR="00EA4D90" w:rsidRPr="00CD0EE1">
        <w:rPr>
          <w:rFonts w:cs="Calibri"/>
          <w:b/>
          <w:u w:val="single"/>
          <w:lang w:val="es-ES"/>
        </w:rPr>
        <w:t>,</w:t>
      </w:r>
      <w:r w:rsidR="00EA4D90" w:rsidRPr="00CD0EE1">
        <w:rPr>
          <w:rFonts w:cs="Calibri"/>
          <w:b/>
          <w:lang w:val="es-ES"/>
        </w:rPr>
        <w:t xml:space="preserve"> unos galardones que en su décima edición promueven </w:t>
      </w:r>
      <w:r w:rsidR="00DB54D8" w:rsidRPr="00CD0EE1">
        <w:rPr>
          <w:rFonts w:cs="Calibri"/>
          <w:b/>
          <w:lang w:val="es-ES"/>
        </w:rPr>
        <w:t>la innovación y la difusión de ideas, proyectos y tecnologías con resultados probados en la gestión soste</w:t>
      </w:r>
      <w:r w:rsidR="00895C31" w:rsidRPr="00CD0EE1">
        <w:rPr>
          <w:rFonts w:cs="Calibri"/>
          <w:b/>
          <w:lang w:val="es-ES"/>
        </w:rPr>
        <w:t xml:space="preserve">nible </w:t>
      </w:r>
      <w:r w:rsidR="00DE71CD" w:rsidRPr="00CD0EE1">
        <w:rPr>
          <w:rFonts w:cs="Calibri"/>
          <w:b/>
          <w:lang w:val="es-ES"/>
        </w:rPr>
        <w:t>del agua</w:t>
      </w:r>
      <w:r w:rsidR="00ED3527" w:rsidRPr="00CD0EE1">
        <w:rPr>
          <w:rFonts w:cs="Calibri"/>
          <w:b/>
          <w:lang w:val="es-ES"/>
        </w:rPr>
        <w:t>.</w:t>
      </w:r>
      <w:r w:rsidR="00ED3527" w:rsidRPr="00CD0EE1">
        <w:rPr>
          <w:rFonts w:cs="Calibri"/>
          <w:lang w:val="es-ES"/>
        </w:rPr>
        <w:t xml:space="preserve"> </w:t>
      </w:r>
      <w:r w:rsidR="00EA4D90" w:rsidRPr="00CD0EE1">
        <w:rPr>
          <w:rFonts w:cs="Calibri"/>
          <w:lang w:val="es-ES"/>
        </w:rPr>
        <w:t xml:space="preserve">A la hora de seleccionar </w:t>
      </w:r>
      <w:r w:rsidR="00DA1504">
        <w:rPr>
          <w:rFonts w:cs="Calibri"/>
          <w:lang w:val="es-ES"/>
        </w:rPr>
        <w:t xml:space="preserve">a </w:t>
      </w:r>
      <w:r w:rsidR="00EA4D90" w:rsidRPr="00CD0EE1">
        <w:rPr>
          <w:rFonts w:cs="Calibri"/>
          <w:lang w:val="es-ES"/>
        </w:rPr>
        <w:t xml:space="preserve">los galardonados, este año </w:t>
      </w:r>
      <w:r w:rsidR="00ED3527" w:rsidRPr="00CD0EE1">
        <w:rPr>
          <w:rFonts w:cs="Calibri"/>
          <w:lang w:val="es-ES"/>
        </w:rPr>
        <w:t>el foco se ha puesto</w:t>
      </w:r>
      <w:r w:rsidR="00EA4D90" w:rsidRPr="00CD0EE1">
        <w:rPr>
          <w:rFonts w:cs="Calibri"/>
          <w:lang w:val="es-ES"/>
        </w:rPr>
        <w:t xml:space="preserve"> en</w:t>
      </w:r>
      <w:r w:rsidR="00ED3527" w:rsidRPr="00CD0EE1">
        <w:rPr>
          <w:rFonts w:cs="Calibri"/>
          <w:lang w:val="es-ES"/>
        </w:rPr>
        <w:t xml:space="preserve"> la importancia de las iniciativas y proyectos</w:t>
      </w:r>
      <w:r w:rsidR="00EA4D90" w:rsidRPr="00CD0EE1">
        <w:rPr>
          <w:rFonts w:cs="Calibri"/>
          <w:lang w:val="es-ES"/>
        </w:rPr>
        <w:t>,</w:t>
      </w:r>
      <w:r w:rsidR="00ED3527" w:rsidRPr="00CD0EE1">
        <w:rPr>
          <w:rFonts w:cs="Calibri"/>
          <w:lang w:val="es-ES"/>
        </w:rPr>
        <w:t xml:space="preserve"> que</w:t>
      </w:r>
      <w:r w:rsidR="00DA1504">
        <w:rPr>
          <w:rFonts w:cs="Calibri"/>
          <w:lang w:val="es-ES"/>
        </w:rPr>
        <w:t xml:space="preserve"> deben contribuir</w:t>
      </w:r>
      <w:r w:rsidR="00ED3527" w:rsidRPr="00CD0EE1">
        <w:rPr>
          <w:rFonts w:cs="Calibri"/>
          <w:lang w:val="es-ES"/>
        </w:rPr>
        <w:t xml:space="preserve"> a</w:t>
      </w:r>
      <w:r w:rsidR="00ED46EA" w:rsidRPr="00CD0EE1">
        <w:rPr>
          <w:rFonts w:cs="Calibri"/>
          <w:lang w:val="es-ES"/>
        </w:rPr>
        <w:t xml:space="preserve"> </w:t>
      </w:r>
      <w:r w:rsidR="00ED3527" w:rsidRPr="00CD0EE1">
        <w:rPr>
          <w:rFonts w:cs="Calibri"/>
          <w:lang w:val="es-ES"/>
        </w:rPr>
        <w:t xml:space="preserve">intercambiar y </w:t>
      </w:r>
      <w:r w:rsidR="00ED46EA" w:rsidRPr="00CD0EE1">
        <w:rPr>
          <w:rFonts w:cs="Calibri"/>
          <w:lang w:val="es-ES"/>
        </w:rPr>
        <w:t>compartir conocimiento sobre el agua</w:t>
      </w:r>
      <w:r w:rsidR="00ED3527" w:rsidRPr="00CD0EE1">
        <w:rPr>
          <w:rFonts w:cs="Calibri"/>
          <w:lang w:val="es-ES"/>
        </w:rPr>
        <w:t>, sea con técnicos y profesionales, con el público general</w:t>
      </w:r>
      <w:r w:rsidR="00DA1504">
        <w:rPr>
          <w:rFonts w:cs="Calibri"/>
          <w:lang w:val="es-ES"/>
        </w:rPr>
        <w:t>,</w:t>
      </w:r>
      <w:r w:rsidR="00ED3527" w:rsidRPr="00CD0EE1">
        <w:rPr>
          <w:rFonts w:cs="Calibri"/>
          <w:lang w:val="es-ES"/>
        </w:rPr>
        <w:t xml:space="preserve"> o con </w:t>
      </w:r>
      <w:r w:rsidR="00DE71CD" w:rsidRPr="00CD0EE1">
        <w:rPr>
          <w:rFonts w:cs="Calibri"/>
          <w:lang w:val="es-ES"/>
        </w:rPr>
        <w:t>niños y jóvenes</w:t>
      </w:r>
      <w:r w:rsidR="006B24BD" w:rsidRPr="00CD0EE1">
        <w:rPr>
          <w:rFonts w:cs="Calibri"/>
          <w:lang w:val="es-ES"/>
        </w:rPr>
        <w:t xml:space="preserve"> en distintas etapas educativas</w:t>
      </w:r>
      <w:r w:rsidR="00DE71CD" w:rsidRPr="00CD0EE1">
        <w:rPr>
          <w:rFonts w:cs="Calibri"/>
          <w:lang w:val="es-ES"/>
        </w:rPr>
        <w:t>.</w:t>
      </w:r>
      <w:r w:rsidR="00895C31" w:rsidRPr="00CD0EE1">
        <w:rPr>
          <w:rFonts w:cs="Calibri"/>
          <w:lang w:val="es-ES"/>
        </w:rPr>
        <w:t xml:space="preserve"> </w:t>
      </w:r>
    </w:p>
    <w:p w14:paraId="76C6E371" w14:textId="6EFC98C5" w:rsidR="003152AF" w:rsidRPr="00CD0EE1" w:rsidRDefault="00EA4D90" w:rsidP="00CD0EE1">
      <w:pPr>
        <w:autoSpaceDE w:val="0"/>
        <w:autoSpaceDN w:val="0"/>
        <w:adjustRightInd w:val="0"/>
        <w:spacing w:after="0" w:line="240" w:lineRule="atLeast"/>
        <w:jc w:val="both"/>
        <w:rPr>
          <w:rFonts w:cs="Calibri"/>
          <w:iCs/>
          <w:lang w:val="es-ES"/>
        </w:rPr>
      </w:pPr>
      <w:r w:rsidRPr="00CD0EE1">
        <w:rPr>
          <w:rFonts w:cs="Calibri"/>
          <w:iCs/>
          <w:lang w:val="es-ES"/>
        </w:rPr>
        <w:t>Los Premios a la Gestión Sostenible del Agua se entregan en tres modalidades, habiendo recaído el reconocimiento de</w:t>
      </w:r>
      <w:r w:rsidR="006100E5" w:rsidRPr="00CD0EE1">
        <w:rPr>
          <w:rFonts w:cs="Calibri"/>
          <w:iCs/>
          <w:lang w:val="es-ES"/>
        </w:rPr>
        <w:t xml:space="preserve"> la </w:t>
      </w:r>
      <w:r w:rsidR="006100E5" w:rsidRPr="00CD0EE1">
        <w:rPr>
          <w:rFonts w:cs="Calibri"/>
          <w:iCs/>
          <w:u w:val="single"/>
          <w:lang w:val="es-ES"/>
        </w:rPr>
        <w:t>modalidad A</w:t>
      </w:r>
      <w:r w:rsidR="00DE71CD" w:rsidRPr="00CD0EE1">
        <w:rPr>
          <w:rFonts w:cs="Calibri"/>
          <w:iCs/>
          <w:lang w:val="es-ES"/>
        </w:rPr>
        <w:t xml:space="preserve"> “Premi</w:t>
      </w:r>
      <w:r w:rsidR="006100E5" w:rsidRPr="00CD0EE1">
        <w:rPr>
          <w:rFonts w:cs="Calibri"/>
          <w:iCs/>
          <w:lang w:val="es-ES"/>
        </w:rPr>
        <w:t>o al talento joven “M.R. Llamas”</w:t>
      </w:r>
      <w:r w:rsidR="001636FC" w:rsidRPr="00CD0EE1">
        <w:rPr>
          <w:rFonts w:cs="Calibri"/>
          <w:iCs/>
          <w:lang w:val="es-ES"/>
        </w:rPr>
        <w:t>,</w:t>
      </w:r>
      <w:r w:rsidR="0011298D" w:rsidRPr="00CD0EE1">
        <w:rPr>
          <w:rFonts w:cs="Calibri"/>
          <w:iCs/>
          <w:lang w:val="es-ES"/>
        </w:rPr>
        <w:t xml:space="preserve"> </w:t>
      </w:r>
      <w:r w:rsidR="00911D27" w:rsidRPr="00CD0EE1">
        <w:rPr>
          <w:rFonts w:cs="Calibri"/>
          <w:i/>
          <w:iCs/>
          <w:lang w:val="es-ES"/>
        </w:rPr>
        <w:t>ex aequo</w:t>
      </w:r>
      <w:r w:rsidR="001636FC" w:rsidRPr="00CD0EE1">
        <w:rPr>
          <w:rFonts w:cs="Calibri"/>
          <w:i/>
          <w:iCs/>
          <w:lang w:val="es-ES"/>
        </w:rPr>
        <w:t>,</w:t>
      </w:r>
      <w:r w:rsidR="00DE71CD" w:rsidRPr="00CD0EE1">
        <w:rPr>
          <w:rFonts w:cs="Calibri"/>
          <w:iCs/>
          <w:lang w:val="es-ES"/>
        </w:rPr>
        <w:t xml:space="preserve"> a la candidatura colectiva</w:t>
      </w:r>
      <w:r w:rsidR="00863622" w:rsidRPr="00CD0EE1">
        <w:rPr>
          <w:rFonts w:cs="Calibri"/>
          <w:iCs/>
          <w:lang w:val="es-ES"/>
        </w:rPr>
        <w:t xml:space="preserve"> de </w:t>
      </w:r>
      <w:r w:rsidR="00C03C1E" w:rsidRPr="00CD0EE1">
        <w:rPr>
          <w:rFonts w:cs="Calibri"/>
          <w:iCs/>
          <w:lang w:val="es-ES"/>
        </w:rPr>
        <w:t>Oriol Carbó Monmany y Jaume Teixidó Zabay por su proyecto “</w:t>
      </w:r>
      <w:r w:rsidR="00C03C1E" w:rsidRPr="00CD0EE1">
        <w:rPr>
          <w:rFonts w:cs="Calibri"/>
          <w:b/>
          <w:i/>
          <w:iCs/>
          <w:lang w:val="es-ES"/>
        </w:rPr>
        <w:t>Programox</w:t>
      </w:r>
      <w:r w:rsidR="00C03C1E" w:rsidRPr="00CD0EE1">
        <w:rPr>
          <w:rFonts w:cs="Calibri"/>
          <w:iCs/>
          <w:lang w:val="es-ES"/>
        </w:rPr>
        <w:t>” y</w:t>
      </w:r>
      <w:r w:rsidR="00911D27" w:rsidRPr="00CD0EE1">
        <w:rPr>
          <w:rFonts w:cs="Calibri"/>
          <w:iCs/>
          <w:lang w:val="es-ES"/>
        </w:rPr>
        <w:t xml:space="preserve"> </w:t>
      </w:r>
      <w:r w:rsidR="00C03C1E" w:rsidRPr="00CD0EE1">
        <w:rPr>
          <w:rFonts w:cs="Calibri"/>
          <w:iCs/>
          <w:lang w:val="es-ES"/>
        </w:rPr>
        <w:t xml:space="preserve">al investigador Juan Felipe Torres por su </w:t>
      </w:r>
      <w:r w:rsidR="00C03C1E" w:rsidRPr="00CD0EE1">
        <w:rPr>
          <w:rFonts w:cs="Calibri"/>
          <w:b/>
          <w:i/>
          <w:iCs/>
          <w:lang w:val="es-ES"/>
        </w:rPr>
        <w:t>tecnología de desalinización termodifusiva</w:t>
      </w:r>
      <w:r w:rsidR="00C03C1E" w:rsidRPr="00CD0EE1">
        <w:rPr>
          <w:rFonts w:cs="Calibri"/>
          <w:iCs/>
          <w:lang w:val="es-ES"/>
        </w:rPr>
        <w:t>.</w:t>
      </w:r>
      <w:r w:rsidR="00863622" w:rsidRPr="00CD0EE1">
        <w:rPr>
          <w:rFonts w:cs="Calibri"/>
          <w:iCs/>
          <w:lang w:val="es-ES"/>
        </w:rPr>
        <w:t xml:space="preserve"> </w:t>
      </w:r>
      <w:r w:rsidR="0011298D" w:rsidRPr="00CD0EE1">
        <w:rPr>
          <w:rFonts w:cs="Calibri"/>
          <w:iCs/>
          <w:lang w:val="es-ES"/>
        </w:rPr>
        <w:t>En la </w:t>
      </w:r>
      <w:r w:rsidRPr="00CD0EE1">
        <w:rPr>
          <w:rFonts w:cs="Calibri"/>
          <w:iCs/>
          <w:u w:val="single"/>
          <w:lang w:val="es-ES"/>
        </w:rPr>
        <w:t>m</w:t>
      </w:r>
      <w:r w:rsidR="0011298D" w:rsidRPr="00CD0EE1">
        <w:rPr>
          <w:rFonts w:cs="Calibri"/>
          <w:iCs/>
          <w:u w:val="single"/>
          <w:lang w:val="es-ES"/>
        </w:rPr>
        <w:t>odalidad B</w:t>
      </w:r>
      <w:r w:rsidR="00C03C1E" w:rsidRPr="00CD0EE1">
        <w:rPr>
          <w:rFonts w:cs="Calibri"/>
          <w:iCs/>
          <w:lang w:val="es-ES"/>
        </w:rPr>
        <w:t xml:space="preserve">, se premiaron </w:t>
      </w:r>
      <w:r w:rsidRPr="00CD0EE1">
        <w:rPr>
          <w:rFonts w:cs="Calibri"/>
          <w:iCs/>
          <w:lang w:val="es-ES"/>
        </w:rPr>
        <w:t>-</w:t>
      </w:r>
      <w:r w:rsidR="00C03C1E" w:rsidRPr="00CD0EE1">
        <w:rPr>
          <w:rFonts w:cs="Calibri"/>
          <w:iCs/>
          <w:lang w:val="es-ES"/>
        </w:rPr>
        <w:t xml:space="preserve">también </w:t>
      </w:r>
      <w:r w:rsidR="00C03C1E" w:rsidRPr="00CD0EE1">
        <w:rPr>
          <w:rFonts w:cs="Calibri"/>
          <w:i/>
          <w:iCs/>
          <w:lang w:val="es-ES"/>
        </w:rPr>
        <w:t>ex</w:t>
      </w:r>
      <w:r w:rsidR="00911D27" w:rsidRPr="00CD0EE1">
        <w:rPr>
          <w:rFonts w:cs="Calibri"/>
          <w:i/>
          <w:iCs/>
          <w:lang w:val="es-ES"/>
        </w:rPr>
        <w:t xml:space="preserve"> </w:t>
      </w:r>
      <w:r w:rsidR="00C03C1E" w:rsidRPr="00CD0EE1">
        <w:rPr>
          <w:rFonts w:cs="Calibri"/>
          <w:i/>
          <w:iCs/>
          <w:lang w:val="es-ES"/>
        </w:rPr>
        <w:t>aequo</w:t>
      </w:r>
      <w:r w:rsidRPr="00CD0EE1">
        <w:rPr>
          <w:rFonts w:cs="Calibri"/>
          <w:i/>
          <w:iCs/>
          <w:lang w:val="es-ES"/>
        </w:rPr>
        <w:t>-</w:t>
      </w:r>
      <w:r w:rsidR="00C03C1E" w:rsidRPr="00CD0EE1">
        <w:rPr>
          <w:rFonts w:cs="Calibri"/>
          <w:iCs/>
          <w:lang w:val="es-ES"/>
        </w:rPr>
        <w:t xml:space="preserve"> los proyectos educativos de la Alianza por el Agua de Ibiza y Formentera (Proyecto “</w:t>
      </w:r>
      <w:r w:rsidR="00C03C1E" w:rsidRPr="00CD0EE1">
        <w:rPr>
          <w:rFonts w:cs="Calibri"/>
          <w:b/>
          <w:i/>
          <w:iCs/>
          <w:lang w:val="es-ES"/>
        </w:rPr>
        <w:t>El agua en la Escuela</w:t>
      </w:r>
      <w:r w:rsidR="00C03C1E" w:rsidRPr="00CD0EE1">
        <w:rPr>
          <w:rFonts w:cs="Calibri"/>
          <w:iCs/>
          <w:lang w:val="es-ES"/>
        </w:rPr>
        <w:t xml:space="preserve">”) y de </w:t>
      </w:r>
      <w:r w:rsidR="006100E5" w:rsidRPr="00CD0EE1">
        <w:rPr>
          <w:rFonts w:cs="Calibri"/>
          <w:iCs/>
          <w:lang w:val="es-ES"/>
        </w:rPr>
        <w:t xml:space="preserve">la mexicana </w:t>
      </w:r>
      <w:r w:rsidR="00C03C1E" w:rsidRPr="00CD0EE1">
        <w:rPr>
          <w:rFonts w:cs="Calibri"/>
          <w:iCs/>
          <w:lang w:val="es-ES"/>
        </w:rPr>
        <w:t>Ana Paula Mejorada Torres (Proyecto “</w:t>
      </w:r>
      <w:r w:rsidR="00C03C1E" w:rsidRPr="00CD0EE1">
        <w:rPr>
          <w:rFonts w:cs="Calibri"/>
          <w:b/>
          <w:i/>
          <w:iCs/>
          <w:lang w:val="es-ES"/>
        </w:rPr>
        <w:t>Escuelas de lluvia</w:t>
      </w:r>
      <w:r w:rsidR="00C03C1E" w:rsidRPr="00CD0EE1">
        <w:rPr>
          <w:rFonts w:cs="Calibri"/>
          <w:iCs/>
          <w:lang w:val="es-ES"/>
        </w:rPr>
        <w:t>”)</w:t>
      </w:r>
      <w:r w:rsidRPr="00CD0EE1">
        <w:rPr>
          <w:rFonts w:cs="Calibri"/>
          <w:iCs/>
          <w:lang w:val="es-ES"/>
        </w:rPr>
        <w:t xml:space="preserve">. Por último, la </w:t>
      </w:r>
      <w:r w:rsidRPr="00CD0EE1">
        <w:rPr>
          <w:rFonts w:cs="Calibri"/>
          <w:iCs/>
          <w:u w:val="single"/>
          <w:lang w:val="es-ES"/>
        </w:rPr>
        <w:t>m</w:t>
      </w:r>
      <w:r w:rsidR="00974A5E" w:rsidRPr="00CD0EE1">
        <w:rPr>
          <w:rFonts w:cs="Calibri"/>
          <w:u w:val="single"/>
          <w:lang w:val="es-ES"/>
        </w:rPr>
        <w:t>odalidad C</w:t>
      </w:r>
      <w:r w:rsidR="00974A5E" w:rsidRPr="00CD0EE1">
        <w:rPr>
          <w:rFonts w:cs="Calibri"/>
          <w:lang w:val="es-ES"/>
        </w:rPr>
        <w:t xml:space="preserve"> </w:t>
      </w:r>
      <w:r w:rsidRPr="00CD0EE1">
        <w:rPr>
          <w:rFonts w:cs="Calibri"/>
          <w:lang w:val="es-ES"/>
        </w:rPr>
        <w:t>-</w:t>
      </w:r>
      <w:r w:rsidR="006100E5" w:rsidRPr="00CD0EE1">
        <w:rPr>
          <w:rFonts w:cs="Calibri"/>
          <w:lang w:val="es-ES"/>
        </w:rPr>
        <w:t xml:space="preserve">que reconoce las </w:t>
      </w:r>
      <w:r w:rsidR="00C03C1E" w:rsidRPr="00CD0EE1">
        <w:rPr>
          <w:rFonts w:cs="Calibri"/>
          <w:lang w:val="es-ES"/>
        </w:rPr>
        <w:t>i</w:t>
      </w:r>
      <w:r w:rsidR="006100E5" w:rsidRPr="00CD0EE1">
        <w:rPr>
          <w:rFonts w:cs="Calibri"/>
          <w:lang w:val="es-ES"/>
        </w:rPr>
        <w:t xml:space="preserve">niciativas </w:t>
      </w:r>
      <w:r w:rsidR="00C03C1E" w:rsidRPr="00CD0EE1">
        <w:rPr>
          <w:rFonts w:cs="Calibri"/>
          <w:lang w:val="es-ES"/>
        </w:rPr>
        <w:t>o proyecto</w:t>
      </w:r>
      <w:r w:rsidR="006100E5" w:rsidRPr="00CD0EE1">
        <w:rPr>
          <w:rFonts w:cs="Calibri"/>
          <w:lang w:val="es-ES"/>
        </w:rPr>
        <w:t>s</w:t>
      </w:r>
      <w:r w:rsidR="00C03C1E" w:rsidRPr="00CD0EE1">
        <w:rPr>
          <w:rFonts w:cs="Calibri"/>
          <w:lang w:val="es-ES"/>
        </w:rPr>
        <w:t xml:space="preserve"> realizado</w:t>
      </w:r>
      <w:r w:rsidR="006100E5" w:rsidRPr="00CD0EE1">
        <w:rPr>
          <w:rFonts w:cs="Calibri"/>
          <w:lang w:val="es-ES"/>
        </w:rPr>
        <w:t>s</w:t>
      </w:r>
      <w:r w:rsidR="00C03C1E" w:rsidRPr="00CD0EE1">
        <w:rPr>
          <w:rFonts w:cs="Calibri"/>
          <w:lang w:val="es-ES"/>
        </w:rPr>
        <w:t xml:space="preserve"> por colectivos de usuarios del agua</w:t>
      </w:r>
      <w:r w:rsidRPr="00CD0EE1">
        <w:rPr>
          <w:rFonts w:cs="Calibri"/>
          <w:lang w:val="es-ES"/>
        </w:rPr>
        <w:t>-</w:t>
      </w:r>
      <w:r w:rsidR="006100E5" w:rsidRPr="00CD0EE1">
        <w:rPr>
          <w:rFonts w:cs="Calibri"/>
          <w:lang w:val="es-ES"/>
        </w:rPr>
        <w:t xml:space="preserve"> </w:t>
      </w:r>
      <w:r w:rsidRPr="00CD0EE1">
        <w:rPr>
          <w:rFonts w:cs="Calibri"/>
          <w:lang w:val="es-ES"/>
        </w:rPr>
        <w:t>ha sido</w:t>
      </w:r>
      <w:r w:rsidR="006100E5" w:rsidRPr="00CD0EE1">
        <w:rPr>
          <w:rFonts w:cs="Calibri"/>
          <w:lang w:val="es-ES"/>
        </w:rPr>
        <w:t xml:space="preserve"> otorg</w:t>
      </w:r>
      <w:r w:rsidRPr="00CD0EE1">
        <w:rPr>
          <w:rFonts w:cs="Calibri"/>
          <w:lang w:val="es-ES"/>
        </w:rPr>
        <w:t>ada</w:t>
      </w:r>
      <w:r w:rsidR="006100E5" w:rsidRPr="00CD0EE1">
        <w:rPr>
          <w:rFonts w:cs="Calibri"/>
          <w:lang w:val="es-ES"/>
        </w:rPr>
        <w:t xml:space="preserve"> a</w:t>
      </w:r>
      <w:r w:rsidR="00AF0B1F" w:rsidRPr="00CD0EE1">
        <w:rPr>
          <w:rFonts w:cs="Calibri"/>
          <w:lang w:val="es-ES"/>
        </w:rPr>
        <w:t xml:space="preserve"> la</w:t>
      </w:r>
      <w:r w:rsidR="00C03C1E" w:rsidRPr="00CD0EE1">
        <w:rPr>
          <w:rFonts w:cs="Calibri"/>
          <w:lang w:val="es-ES"/>
        </w:rPr>
        <w:t xml:space="preserve"> </w:t>
      </w:r>
      <w:r w:rsidR="00C03C1E" w:rsidRPr="00CD0EE1">
        <w:rPr>
          <w:rFonts w:cs="Calibri"/>
          <w:b/>
          <w:i/>
          <w:lang w:val="es-ES"/>
        </w:rPr>
        <w:t>Sociedad Civil Particular Urbanización Valle R. Los Monaste</w:t>
      </w:r>
      <w:r w:rsidR="00911D27" w:rsidRPr="00CD0EE1">
        <w:rPr>
          <w:rFonts w:cs="Calibri"/>
          <w:b/>
          <w:i/>
          <w:lang w:val="es-ES"/>
        </w:rPr>
        <w:t>rios</w:t>
      </w:r>
      <w:r w:rsidR="00911D27" w:rsidRPr="00CD0EE1">
        <w:rPr>
          <w:rFonts w:cs="Calibri"/>
          <w:i/>
          <w:lang w:val="es-ES"/>
        </w:rPr>
        <w:t>.</w:t>
      </w:r>
      <w:r w:rsidR="001636FC" w:rsidRPr="00CD0EE1">
        <w:rPr>
          <w:rFonts w:cs="Calibri"/>
          <w:i/>
          <w:lang w:val="es-ES"/>
        </w:rPr>
        <w:t xml:space="preserve"> </w:t>
      </w:r>
      <w:r w:rsidR="003152AF" w:rsidRPr="00CD0EE1">
        <w:rPr>
          <w:rFonts w:cs="Calibri"/>
          <w:iCs/>
          <w:lang w:val="es-ES"/>
        </w:rPr>
        <w:t xml:space="preserve">El </w:t>
      </w:r>
      <w:r w:rsidR="00C03C1E" w:rsidRPr="00CD0EE1">
        <w:rPr>
          <w:rFonts w:cs="Calibri"/>
          <w:iCs/>
          <w:lang w:val="es-ES"/>
        </w:rPr>
        <w:t>j</w:t>
      </w:r>
      <w:r w:rsidR="003152AF" w:rsidRPr="00CD0EE1">
        <w:rPr>
          <w:rFonts w:cs="Calibri"/>
          <w:iCs/>
          <w:lang w:val="es-ES"/>
        </w:rPr>
        <w:t xml:space="preserve">urado ha seleccionado </w:t>
      </w:r>
      <w:r w:rsidR="006B24BD" w:rsidRPr="00CD0EE1">
        <w:rPr>
          <w:rFonts w:cs="Calibri"/>
          <w:iCs/>
          <w:lang w:val="es-ES"/>
        </w:rPr>
        <w:t xml:space="preserve">estos </w:t>
      </w:r>
      <w:r w:rsidR="002D6EC6" w:rsidRPr="00CD0EE1">
        <w:rPr>
          <w:rFonts w:cs="Calibri"/>
          <w:iCs/>
          <w:lang w:val="es-ES"/>
        </w:rPr>
        <w:t>proyectos</w:t>
      </w:r>
      <w:r w:rsidR="003152AF" w:rsidRPr="00CD0EE1">
        <w:rPr>
          <w:rFonts w:cs="Calibri"/>
          <w:iCs/>
          <w:lang w:val="es-ES"/>
        </w:rPr>
        <w:t xml:space="preserve"> de un total de </w:t>
      </w:r>
      <w:r w:rsidR="00C03C1E" w:rsidRPr="00CD0EE1">
        <w:rPr>
          <w:rFonts w:cs="Calibri"/>
          <w:iCs/>
          <w:lang w:val="es-ES"/>
        </w:rPr>
        <w:t>40</w:t>
      </w:r>
      <w:r w:rsidR="003152AF" w:rsidRPr="00CD0EE1">
        <w:rPr>
          <w:rFonts w:cs="Calibri"/>
          <w:iCs/>
          <w:lang w:val="es-ES"/>
        </w:rPr>
        <w:t xml:space="preserve"> candidaturas recibidas de Argentina, </w:t>
      </w:r>
      <w:r w:rsidR="00911D27" w:rsidRPr="00CD0EE1">
        <w:rPr>
          <w:rFonts w:cs="Calibri"/>
          <w:iCs/>
          <w:lang w:val="es-ES"/>
        </w:rPr>
        <w:t>Australia, E</w:t>
      </w:r>
      <w:r w:rsidR="00F05AA0" w:rsidRPr="00CD0EE1">
        <w:rPr>
          <w:rFonts w:cs="Calibri"/>
          <w:iCs/>
          <w:lang w:val="es-ES"/>
        </w:rPr>
        <w:t>spaña</w:t>
      </w:r>
      <w:r w:rsidR="00021407" w:rsidRPr="00CD0EE1">
        <w:rPr>
          <w:rFonts w:cs="Calibri"/>
          <w:iCs/>
          <w:lang w:val="es-ES"/>
        </w:rPr>
        <w:t xml:space="preserve">, </w:t>
      </w:r>
      <w:r w:rsidR="00911D27" w:rsidRPr="00CD0EE1">
        <w:rPr>
          <w:rFonts w:cs="Calibri"/>
          <w:iCs/>
          <w:lang w:val="es-ES"/>
        </w:rPr>
        <w:t xml:space="preserve">Irán, </w:t>
      </w:r>
      <w:r w:rsidR="003152AF" w:rsidRPr="00CD0EE1">
        <w:rPr>
          <w:rFonts w:cs="Calibri"/>
          <w:iCs/>
          <w:lang w:val="es-ES"/>
        </w:rPr>
        <w:t xml:space="preserve">México, </w:t>
      </w:r>
      <w:r w:rsidR="00021407" w:rsidRPr="00CD0EE1">
        <w:rPr>
          <w:rFonts w:cs="Calibri"/>
          <w:iCs/>
          <w:lang w:val="es-ES"/>
        </w:rPr>
        <w:t>Perú</w:t>
      </w:r>
      <w:r w:rsidR="00F05AA0" w:rsidRPr="00CD0EE1">
        <w:rPr>
          <w:rFonts w:cs="Calibri"/>
          <w:iCs/>
          <w:lang w:val="es-ES"/>
        </w:rPr>
        <w:t xml:space="preserve"> y Venezuela</w:t>
      </w:r>
      <w:r w:rsidR="003152AF" w:rsidRPr="00CD0EE1">
        <w:rPr>
          <w:rFonts w:cs="Calibri"/>
          <w:iCs/>
          <w:lang w:val="es-ES"/>
        </w:rPr>
        <w:t>.</w:t>
      </w:r>
    </w:p>
    <w:p w14:paraId="518CE43F" w14:textId="77777777" w:rsidR="001636FC" w:rsidRPr="00CD0EE1" w:rsidRDefault="001636FC" w:rsidP="00CD0EE1">
      <w:pPr>
        <w:spacing w:line="240" w:lineRule="atLeast"/>
        <w:jc w:val="both"/>
        <w:rPr>
          <w:rFonts w:eastAsia="Times New Roman" w:cs="Calibri"/>
          <w:b/>
          <w:bCs/>
          <w:sz w:val="10"/>
          <w:szCs w:val="10"/>
          <w:u w:val="single"/>
          <w:lang w:val="es-ES"/>
        </w:rPr>
      </w:pPr>
    </w:p>
    <w:p w14:paraId="499AE894" w14:textId="6B7DBB72" w:rsidR="000A280F" w:rsidRPr="00CD0EE1" w:rsidRDefault="000A280F" w:rsidP="00CD0EE1">
      <w:pPr>
        <w:spacing w:line="240" w:lineRule="atLeast"/>
        <w:jc w:val="both"/>
        <w:rPr>
          <w:rFonts w:eastAsia="Times New Roman" w:cs="Calibri"/>
          <w:bCs/>
          <w:u w:val="single"/>
          <w:lang w:val="es-ES"/>
        </w:rPr>
      </w:pPr>
      <w:r w:rsidRPr="00CD0EE1">
        <w:rPr>
          <w:rFonts w:eastAsia="Times New Roman" w:cs="Calibri"/>
          <w:b/>
          <w:bCs/>
          <w:u w:val="single"/>
          <w:lang w:val="es-ES"/>
        </w:rPr>
        <w:t xml:space="preserve">Modalidad A </w:t>
      </w:r>
      <w:r w:rsidR="009501CD" w:rsidRPr="00CD0EE1">
        <w:rPr>
          <w:rFonts w:eastAsia="Times New Roman" w:cs="Calibri"/>
          <w:b/>
          <w:bCs/>
          <w:u w:val="single"/>
          <w:lang w:val="es-ES"/>
        </w:rPr>
        <w:t>– “</w:t>
      </w:r>
      <w:r w:rsidRPr="00CD0EE1">
        <w:rPr>
          <w:rFonts w:eastAsia="Times New Roman" w:cs="Calibri"/>
          <w:b/>
          <w:bCs/>
          <w:u w:val="single"/>
          <w:lang w:val="es-ES"/>
        </w:rPr>
        <w:t>Premio al talento joven “M.R. Llamas</w:t>
      </w:r>
      <w:r w:rsidR="009501CD" w:rsidRPr="00CD0EE1">
        <w:rPr>
          <w:rFonts w:eastAsia="Times New Roman" w:cs="Calibri"/>
          <w:b/>
          <w:bCs/>
          <w:u w:val="single"/>
          <w:lang w:val="es-ES"/>
        </w:rPr>
        <w:t>”</w:t>
      </w:r>
      <w:r w:rsidRPr="00CD0EE1">
        <w:rPr>
          <w:rFonts w:eastAsia="Times New Roman" w:cs="Calibri"/>
          <w:bCs/>
          <w:u w:val="single"/>
          <w:lang w:val="es-ES"/>
        </w:rPr>
        <w:t xml:space="preserve"> </w:t>
      </w:r>
    </w:p>
    <w:p w14:paraId="35DD104F" w14:textId="1CB2C85E" w:rsidR="00C03C1E" w:rsidRPr="00CD0EE1" w:rsidRDefault="000A280F" w:rsidP="00CD0EE1">
      <w:pPr>
        <w:spacing w:line="240" w:lineRule="atLeast"/>
        <w:jc w:val="both"/>
        <w:rPr>
          <w:rFonts w:cs="Calibri"/>
          <w:lang w:val="es-ES"/>
        </w:rPr>
      </w:pPr>
      <w:r w:rsidRPr="00CD0EE1">
        <w:rPr>
          <w:rFonts w:eastAsia="Times New Roman" w:cs="Calibri"/>
          <w:bCs/>
          <w:lang w:val="es-ES"/>
        </w:rPr>
        <w:t xml:space="preserve">Esta </w:t>
      </w:r>
      <w:r w:rsidR="001636FC" w:rsidRPr="00CD0EE1">
        <w:rPr>
          <w:rFonts w:eastAsia="Times New Roman" w:cs="Calibri"/>
          <w:bCs/>
          <w:lang w:val="es-ES"/>
        </w:rPr>
        <w:t>categoría</w:t>
      </w:r>
      <w:r w:rsidR="00203B8A" w:rsidRPr="00CD0EE1">
        <w:rPr>
          <w:rFonts w:eastAsia="Times New Roman" w:cs="Calibri"/>
          <w:bCs/>
          <w:lang w:val="es-ES"/>
        </w:rPr>
        <w:t xml:space="preserve"> </w:t>
      </w:r>
      <w:r w:rsidR="006100E5" w:rsidRPr="00CD0EE1">
        <w:rPr>
          <w:rFonts w:eastAsia="Times New Roman" w:cs="Calibri"/>
          <w:bCs/>
          <w:lang w:val="es-ES"/>
        </w:rPr>
        <w:t xml:space="preserve">reconoce </w:t>
      </w:r>
      <w:r w:rsidR="00203B8A" w:rsidRPr="00CD0EE1">
        <w:rPr>
          <w:rFonts w:eastAsia="Times New Roman" w:cs="Calibri"/>
          <w:bCs/>
          <w:lang w:val="es-ES"/>
        </w:rPr>
        <w:t xml:space="preserve">proyectos de gestión del agua que hayan contribuido a </w:t>
      </w:r>
      <w:r w:rsidR="001636FC" w:rsidRPr="00CD0EE1">
        <w:rPr>
          <w:rFonts w:eastAsia="Times New Roman" w:cs="Calibri"/>
          <w:bCs/>
          <w:lang w:val="es-ES"/>
        </w:rPr>
        <w:t>su</w:t>
      </w:r>
      <w:r w:rsidR="00203B8A" w:rsidRPr="00CD0EE1">
        <w:rPr>
          <w:rFonts w:eastAsia="Times New Roman" w:cs="Calibri"/>
          <w:bCs/>
          <w:lang w:val="es-ES"/>
        </w:rPr>
        <w:t xml:space="preserve"> gestión sostenible en cualquier contexto o lugar. Está dedicada a la memoria del fundador y antiguo director del Observatorio del Agua</w:t>
      </w:r>
      <w:r w:rsidR="002D6EC6" w:rsidRPr="00CD0EE1">
        <w:rPr>
          <w:rFonts w:eastAsia="Times New Roman" w:cs="Calibri"/>
          <w:bCs/>
          <w:lang w:val="es-ES"/>
        </w:rPr>
        <w:t>,</w:t>
      </w:r>
      <w:r w:rsidR="00203B8A" w:rsidRPr="00CD0EE1">
        <w:rPr>
          <w:rFonts w:eastAsia="Times New Roman" w:cs="Calibri"/>
          <w:bCs/>
          <w:lang w:val="es-ES"/>
        </w:rPr>
        <w:t xml:space="preserve"> el Prof</w:t>
      </w:r>
      <w:r w:rsidR="002D6EC6" w:rsidRPr="00CD0EE1">
        <w:rPr>
          <w:rFonts w:eastAsia="Times New Roman" w:cs="Calibri"/>
          <w:bCs/>
          <w:lang w:val="es-ES"/>
        </w:rPr>
        <w:t xml:space="preserve">esor </w:t>
      </w:r>
      <w:r w:rsidR="00203B8A" w:rsidRPr="00CD0EE1">
        <w:rPr>
          <w:rFonts w:eastAsia="Times New Roman" w:cs="Calibri"/>
          <w:bCs/>
          <w:lang w:val="es-ES"/>
        </w:rPr>
        <w:t>M. Ramón Llamas Madur</w:t>
      </w:r>
      <w:r w:rsidR="00F05AA0" w:rsidRPr="00CD0EE1">
        <w:rPr>
          <w:rFonts w:eastAsia="Times New Roman" w:cs="Calibri"/>
          <w:bCs/>
          <w:lang w:val="es-ES"/>
        </w:rPr>
        <w:t xml:space="preserve">ga. </w:t>
      </w:r>
      <w:r w:rsidR="00203B8A" w:rsidRPr="00CD0EE1">
        <w:rPr>
          <w:rFonts w:eastAsia="Times New Roman" w:cs="Calibri"/>
          <w:bCs/>
          <w:lang w:val="es-ES"/>
        </w:rPr>
        <w:t xml:space="preserve">En esta modalidad se ha </w:t>
      </w:r>
      <w:r w:rsidR="002D6CB9" w:rsidRPr="00CD0EE1">
        <w:rPr>
          <w:rFonts w:eastAsia="Times New Roman" w:cs="Calibri"/>
          <w:bCs/>
          <w:lang w:val="es-ES"/>
        </w:rPr>
        <w:t>premiado</w:t>
      </w:r>
      <w:r w:rsidR="002D6CB9" w:rsidRPr="00CD0EE1">
        <w:rPr>
          <w:rFonts w:eastAsia="Times New Roman" w:cs="Calibri"/>
          <w:bCs/>
          <w:i/>
          <w:lang w:val="es-ES"/>
        </w:rPr>
        <w:t xml:space="preserve"> </w:t>
      </w:r>
      <w:r w:rsidR="001636FC" w:rsidRPr="00CD0EE1">
        <w:rPr>
          <w:rFonts w:eastAsia="Times New Roman" w:cs="Calibri"/>
          <w:bCs/>
          <w:i/>
          <w:lang w:val="es-ES"/>
        </w:rPr>
        <w:t>-</w:t>
      </w:r>
      <w:r w:rsidR="002D6CB9" w:rsidRPr="00CD0EE1">
        <w:rPr>
          <w:rFonts w:eastAsia="Times New Roman" w:cs="Calibri"/>
          <w:bCs/>
          <w:i/>
          <w:lang w:val="es-ES"/>
        </w:rPr>
        <w:t>e</w:t>
      </w:r>
      <w:r w:rsidR="001636FC" w:rsidRPr="00CD0EE1">
        <w:rPr>
          <w:rFonts w:eastAsia="Times New Roman" w:cs="Calibri"/>
          <w:bCs/>
          <w:i/>
          <w:lang w:val="es-ES"/>
        </w:rPr>
        <w:t>x</w:t>
      </w:r>
      <w:r w:rsidR="006100E5" w:rsidRPr="00CD0EE1">
        <w:rPr>
          <w:rFonts w:eastAsia="Times New Roman" w:cs="Calibri"/>
          <w:bCs/>
          <w:i/>
          <w:lang w:val="es-ES"/>
        </w:rPr>
        <w:t xml:space="preserve"> </w:t>
      </w:r>
      <w:r w:rsidR="001636FC" w:rsidRPr="00CD0EE1">
        <w:rPr>
          <w:rFonts w:eastAsia="Times New Roman" w:cs="Calibri"/>
          <w:bCs/>
          <w:i/>
          <w:lang w:val="es-ES"/>
        </w:rPr>
        <w:t>a</w:t>
      </w:r>
      <w:r w:rsidR="002D6CB9" w:rsidRPr="00CD0EE1">
        <w:rPr>
          <w:rFonts w:eastAsia="Times New Roman" w:cs="Calibri"/>
          <w:bCs/>
          <w:i/>
          <w:lang w:val="es-ES"/>
        </w:rPr>
        <w:t>equo</w:t>
      </w:r>
      <w:r w:rsidR="001636FC" w:rsidRPr="00CD0EE1">
        <w:rPr>
          <w:rFonts w:eastAsia="Times New Roman" w:cs="Calibri"/>
          <w:bCs/>
          <w:i/>
          <w:lang w:val="es-ES"/>
        </w:rPr>
        <w:t>-</w:t>
      </w:r>
      <w:r w:rsidR="002D6CB9" w:rsidRPr="00CD0EE1">
        <w:rPr>
          <w:rFonts w:eastAsia="Times New Roman" w:cs="Calibri"/>
          <w:bCs/>
          <w:lang w:val="es-ES"/>
        </w:rPr>
        <w:t xml:space="preserve"> </w:t>
      </w:r>
      <w:r w:rsidR="00203B8A" w:rsidRPr="00CD0EE1">
        <w:rPr>
          <w:rFonts w:eastAsia="Times New Roman" w:cs="Calibri"/>
          <w:bCs/>
          <w:lang w:val="es-ES"/>
        </w:rPr>
        <w:t xml:space="preserve">la candidatura colectiva </w:t>
      </w:r>
      <w:r w:rsidR="00AF0B1F" w:rsidRPr="00CD0EE1">
        <w:rPr>
          <w:rFonts w:cs="Calibri"/>
          <w:lang w:val="es-ES"/>
        </w:rPr>
        <w:t>de Oriol Carbó Monmany y Jaume Teixidó Zabay (</w:t>
      </w:r>
      <w:r w:rsidR="00AF0B1F" w:rsidRPr="00CD0EE1">
        <w:rPr>
          <w:rFonts w:cs="Calibri"/>
          <w:b/>
          <w:lang w:val="es-ES"/>
        </w:rPr>
        <w:t>Proyecto Programox</w:t>
      </w:r>
      <w:r w:rsidR="00AF0B1F" w:rsidRPr="00CD0EE1">
        <w:rPr>
          <w:rFonts w:cs="Calibri"/>
          <w:lang w:val="es-ES"/>
        </w:rPr>
        <w:t>)</w:t>
      </w:r>
      <w:r w:rsidRPr="00CD0EE1">
        <w:rPr>
          <w:rFonts w:cs="Calibri"/>
          <w:lang w:val="es-ES"/>
        </w:rPr>
        <w:t>,</w:t>
      </w:r>
      <w:r w:rsidR="00AF0B1F" w:rsidRPr="00CD0EE1">
        <w:rPr>
          <w:rFonts w:cs="Calibri"/>
          <w:lang w:val="es-ES"/>
        </w:rPr>
        <w:t xml:space="preserve"> y </w:t>
      </w:r>
      <w:r w:rsidR="00DA1504">
        <w:rPr>
          <w:rFonts w:cs="Calibri"/>
          <w:lang w:val="es-ES"/>
        </w:rPr>
        <w:t>la de</w:t>
      </w:r>
      <w:r w:rsidR="00AF0B1F" w:rsidRPr="00CD0EE1">
        <w:rPr>
          <w:rFonts w:cs="Calibri"/>
          <w:lang w:val="es-ES"/>
        </w:rPr>
        <w:t xml:space="preserve"> </w:t>
      </w:r>
      <w:r w:rsidR="00C03C1E" w:rsidRPr="00CD0EE1">
        <w:rPr>
          <w:rFonts w:cs="Calibri"/>
          <w:lang w:val="es-ES"/>
        </w:rPr>
        <w:t>Juan Felipe Torres (</w:t>
      </w:r>
      <w:r w:rsidR="00AF0B1F" w:rsidRPr="00CD0EE1">
        <w:rPr>
          <w:rFonts w:cs="Calibri"/>
          <w:b/>
          <w:lang w:val="es-ES"/>
        </w:rPr>
        <w:t>Proyecto Thermodiffusive desalination</w:t>
      </w:r>
      <w:r w:rsidR="00AF0B1F" w:rsidRPr="00CD0EE1">
        <w:rPr>
          <w:rFonts w:cs="Calibri"/>
          <w:lang w:val="es-ES"/>
        </w:rPr>
        <w:t>).</w:t>
      </w:r>
    </w:p>
    <w:p w14:paraId="68CBC5EC" w14:textId="4A6815C3" w:rsidR="00911D27" w:rsidRPr="00CD0EE1" w:rsidRDefault="00B83306" w:rsidP="00B83306">
      <w:pPr>
        <w:spacing w:line="240" w:lineRule="atLeast"/>
        <w:jc w:val="both"/>
        <w:rPr>
          <w:rFonts w:eastAsia="Times New Roman" w:cs="Calibri"/>
          <w:bCs/>
          <w:lang w:val="es-ES"/>
        </w:rPr>
      </w:pPr>
      <w:r w:rsidRPr="00B83306">
        <w:rPr>
          <w:rFonts w:eastAsia="Times New Roman" w:cs="Calibri"/>
          <w:bCs/>
          <w:lang w:val="es-ES"/>
        </w:rPr>
        <w:lastRenderedPageBreak/>
        <w:t>Las estaciones depuradoras de aguas residuales</w:t>
      </w:r>
      <w:r>
        <w:rPr>
          <w:rFonts w:eastAsia="Times New Roman" w:cs="Calibri"/>
          <w:bCs/>
          <w:lang w:val="es-ES"/>
        </w:rPr>
        <w:t xml:space="preserve"> (EDAR) </w:t>
      </w:r>
      <w:r w:rsidRPr="00B83306">
        <w:rPr>
          <w:rFonts w:eastAsia="Times New Roman" w:cs="Calibri"/>
          <w:bCs/>
          <w:lang w:val="es-ES"/>
        </w:rPr>
        <w:t xml:space="preserve">protegen </w:t>
      </w:r>
      <w:r>
        <w:rPr>
          <w:rFonts w:eastAsia="Times New Roman" w:cs="Calibri"/>
          <w:bCs/>
          <w:lang w:val="es-ES"/>
        </w:rPr>
        <w:t>la salud pública</w:t>
      </w:r>
      <w:r w:rsidR="00DA1504">
        <w:rPr>
          <w:rFonts w:eastAsia="Times New Roman" w:cs="Calibri"/>
          <w:bCs/>
          <w:lang w:val="es-ES"/>
        </w:rPr>
        <w:t xml:space="preserve"> al tratar</w:t>
      </w:r>
      <w:r>
        <w:rPr>
          <w:rFonts w:eastAsia="Times New Roman" w:cs="Calibri"/>
          <w:bCs/>
          <w:lang w:val="es-ES"/>
        </w:rPr>
        <w:t xml:space="preserve"> </w:t>
      </w:r>
      <w:r w:rsidR="0059611B">
        <w:rPr>
          <w:rFonts w:eastAsia="Times New Roman" w:cs="Calibri"/>
          <w:bCs/>
          <w:lang w:val="es-ES"/>
        </w:rPr>
        <w:t xml:space="preserve">las </w:t>
      </w:r>
      <w:r>
        <w:rPr>
          <w:rFonts w:eastAsia="Times New Roman" w:cs="Calibri"/>
          <w:bCs/>
          <w:lang w:val="es-ES"/>
        </w:rPr>
        <w:t xml:space="preserve">aguas </w:t>
      </w:r>
      <w:r w:rsidRPr="00B83306">
        <w:rPr>
          <w:rFonts w:eastAsia="Times New Roman" w:cs="Calibri"/>
          <w:bCs/>
          <w:lang w:val="es-ES"/>
        </w:rPr>
        <w:t xml:space="preserve">residuales </w:t>
      </w:r>
      <w:r>
        <w:rPr>
          <w:rFonts w:eastAsia="Times New Roman" w:cs="Calibri"/>
          <w:bCs/>
          <w:lang w:val="es-ES"/>
        </w:rPr>
        <w:t xml:space="preserve">producidas en los hogares y edificios </w:t>
      </w:r>
      <w:r w:rsidRPr="00B83306">
        <w:rPr>
          <w:rFonts w:eastAsia="Times New Roman" w:cs="Calibri"/>
          <w:bCs/>
          <w:lang w:val="es-ES"/>
        </w:rPr>
        <w:t xml:space="preserve">antes de </w:t>
      </w:r>
      <w:r>
        <w:rPr>
          <w:rFonts w:eastAsia="Times New Roman" w:cs="Calibri"/>
          <w:bCs/>
          <w:lang w:val="es-ES"/>
        </w:rPr>
        <w:t>verterlas a los ríos</w:t>
      </w:r>
      <w:r w:rsidRPr="00B83306">
        <w:rPr>
          <w:rFonts w:eastAsia="Times New Roman" w:cs="Calibri"/>
          <w:bCs/>
          <w:lang w:val="es-ES"/>
        </w:rPr>
        <w:t>. Hoy en día, n</w:t>
      </w:r>
      <w:r>
        <w:rPr>
          <w:rFonts w:eastAsia="Times New Roman" w:cs="Calibri"/>
          <w:bCs/>
          <w:lang w:val="es-ES"/>
        </w:rPr>
        <w:t xml:space="preserve">uestro mayor reto es reducir la </w:t>
      </w:r>
      <w:r w:rsidRPr="00B83306">
        <w:rPr>
          <w:rFonts w:eastAsia="Times New Roman" w:cs="Calibri"/>
          <w:bCs/>
          <w:lang w:val="es-ES"/>
        </w:rPr>
        <w:t>energía consumida en este proceso, que representa un 3</w:t>
      </w:r>
      <w:r w:rsidR="0059611B">
        <w:rPr>
          <w:rFonts w:eastAsia="Times New Roman" w:cs="Calibri"/>
          <w:bCs/>
          <w:lang w:val="es-ES"/>
        </w:rPr>
        <w:t xml:space="preserve"> </w:t>
      </w:r>
      <w:r w:rsidRPr="00B83306">
        <w:rPr>
          <w:rFonts w:eastAsia="Times New Roman" w:cs="Calibri"/>
          <w:bCs/>
          <w:lang w:val="es-ES"/>
        </w:rPr>
        <w:t>% del consumo eléctrico mundi</w:t>
      </w:r>
      <w:r>
        <w:rPr>
          <w:rFonts w:eastAsia="Times New Roman" w:cs="Calibri"/>
          <w:bCs/>
          <w:lang w:val="es-ES"/>
        </w:rPr>
        <w:t>al</w:t>
      </w:r>
      <w:r w:rsidRPr="00B83306">
        <w:rPr>
          <w:rFonts w:eastAsia="Times New Roman" w:cs="Calibri"/>
          <w:bCs/>
          <w:lang w:val="es-ES"/>
        </w:rPr>
        <w:t>. Por esto, se estudian nuevos procesos para mejorar</w:t>
      </w:r>
      <w:r>
        <w:rPr>
          <w:rFonts w:eastAsia="Times New Roman" w:cs="Calibri"/>
          <w:bCs/>
          <w:lang w:val="es-ES"/>
        </w:rPr>
        <w:t xml:space="preserve"> su eficiencia y sostenibilidad. En este contexto</w:t>
      </w:r>
      <w:r w:rsidRPr="0059611B">
        <w:rPr>
          <w:rFonts w:eastAsia="Times New Roman" w:cs="Calibri"/>
          <w:b/>
          <w:lang w:val="es-ES"/>
        </w:rPr>
        <w:t>, el proyecto PROGRAMOX®</w:t>
      </w:r>
      <w:r w:rsidRPr="00B83306">
        <w:rPr>
          <w:rFonts w:eastAsia="Times New Roman" w:cs="Calibri"/>
          <w:bCs/>
          <w:lang w:val="es-ES"/>
        </w:rPr>
        <w:t xml:space="preserve"> </w:t>
      </w:r>
      <w:r w:rsidRPr="0059611B">
        <w:rPr>
          <w:rFonts w:eastAsia="Times New Roman" w:cs="Calibri"/>
          <w:b/>
          <w:lang w:val="es-ES"/>
        </w:rPr>
        <w:t xml:space="preserve">aborda una nueva configuración de una EDAR </w:t>
      </w:r>
      <w:r w:rsidR="0059611B">
        <w:rPr>
          <w:rFonts w:eastAsia="Times New Roman" w:cs="Calibri"/>
          <w:b/>
          <w:lang w:val="es-ES"/>
        </w:rPr>
        <w:t>para poder</w:t>
      </w:r>
      <w:r w:rsidRPr="0059611B">
        <w:rPr>
          <w:rFonts w:eastAsia="Times New Roman" w:cs="Calibri"/>
          <w:b/>
          <w:lang w:val="es-ES"/>
        </w:rPr>
        <w:t xml:space="preserve"> maximizar la recuperación de energía y minimizar el consumo energético del proceso</w:t>
      </w:r>
      <w:r w:rsidRPr="00B83306">
        <w:rPr>
          <w:rFonts w:eastAsia="Times New Roman" w:cs="Calibri"/>
          <w:bCs/>
          <w:lang w:val="es-ES"/>
        </w:rPr>
        <w:t xml:space="preserve">. </w:t>
      </w:r>
      <w:r w:rsidRPr="00CD0EE1">
        <w:rPr>
          <w:rFonts w:eastAsia="Times New Roman" w:cs="Calibri"/>
          <w:bCs/>
          <w:lang w:val="es-ES"/>
        </w:rPr>
        <w:t xml:space="preserve">PROGRAMOX® </w:t>
      </w:r>
      <w:r>
        <w:rPr>
          <w:rFonts w:eastAsia="Times New Roman" w:cs="Calibri"/>
          <w:bCs/>
          <w:lang w:val="es-ES"/>
        </w:rPr>
        <w:t xml:space="preserve">combina tres </w:t>
      </w:r>
      <w:r w:rsidR="002D6CB9" w:rsidRPr="00CD0EE1">
        <w:rPr>
          <w:rFonts w:eastAsia="Times New Roman" w:cs="Calibri"/>
          <w:bCs/>
          <w:lang w:val="es-ES"/>
        </w:rPr>
        <w:t>estrategias</w:t>
      </w:r>
      <w:r>
        <w:rPr>
          <w:rFonts w:eastAsia="Times New Roman" w:cs="Calibri"/>
          <w:bCs/>
          <w:lang w:val="es-ES"/>
        </w:rPr>
        <w:t xml:space="preserve"> para conseguir la depuración de las aguas residuales urbanas</w:t>
      </w:r>
      <w:r w:rsidR="00AF0B1F" w:rsidRPr="00CD0EE1">
        <w:rPr>
          <w:rFonts w:eastAsia="Times New Roman" w:cs="Calibri"/>
          <w:bCs/>
          <w:lang w:val="es-ES"/>
        </w:rPr>
        <w:t xml:space="preserve">: un proceso </w:t>
      </w:r>
      <w:r>
        <w:rPr>
          <w:rFonts w:eastAsia="Times New Roman" w:cs="Calibri"/>
          <w:bCs/>
          <w:lang w:val="es-ES"/>
        </w:rPr>
        <w:t>de fangos activos de alta carga</w:t>
      </w:r>
      <w:r w:rsidR="0059611B">
        <w:rPr>
          <w:rFonts w:eastAsia="Times New Roman" w:cs="Calibri"/>
          <w:bCs/>
          <w:lang w:val="es-ES"/>
        </w:rPr>
        <w:t>;</w:t>
      </w:r>
      <w:r w:rsidR="00AF0B1F" w:rsidRPr="00CD0EE1">
        <w:rPr>
          <w:rFonts w:eastAsia="Times New Roman" w:cs="Calibri"/>
          <w:bCs/>
          <w:lang w:val="es-ES"/>
        </w:rPr>
        <w:t xml:space="preserve"> la eliminación de nitrógeno mediante un reactor granular aerobio</w:t>
      </w:r>
      <w:r w:rsidR="002D6CB9" w:rsidRPr="00CD0EE1">
        <w:rPr>
          <w:rFonts w:eastAsia="Times New Roman" w:cs="Calibri"/>
          <w:bCs/>
          <w:lang w:val="es-ES"/>
        </w:rPr>
        <w:t xml:space="preserve"> </w:t>
      </w:r>
      <w:r w:rsidR="00AF0B1F" w:rsidRPr="00CD0EE1">
        <w:rPr>
          <w:rFonts w:eastAsia="Times New Roman" w:cs="Calibri"/>
          <w:bCs/>
          <w:lang w:val="es-ES"/>
        </w:rPr>
        <w:t>de nitritación parcial</w:t>
      </w:r>
      <w:r w:rsidR="0059611B">
        <w:rPr>
          <w:rFonts w:eastAsia="Times New Roman" w:cs="Calibri"/>
          <w:bCs/>
          <w:lang w:val="es-ES"/>
        </w:rPr>
        <w:t>;</w:t>
      </w:r>
      <w:r w:rsidR="00AF0B1F" w:rsidRPr="00CD0EE1">
        <w:rPr>
          <w:rFonts w:eastAsia="Times New Roman" w:cs="Calibri"/>
          <w:bCs/>
          <w:lang w:val="es-ES"/>
        </w:rPr>
        <w:t xml:space="preserve"> </w:t>
      </w:r>
      <w:r>
        <w:rPr>
          <w:rFonts w:eastAsia="Times New Roman" w:cs="Calibri"/>
          <w:bCs/>
          <w:lang w:val="es-ES"/>
        </w:rPr>
        <w:t xml:space="preserve">y una </w:t>
      </w:r>
      <w:r w:rsidR="00AF0B1F" w:rsidRPr="00CD0EE1">
        <w:rPr>
          <w:rFonts w:eastAsia="Times New Roman" w:cs="Calibri"/>
          <w:bCs/>
          <w:lang w:val="es-ES"/>
        </w:rPr>
        <w:t>deammonificación anaerobia autotrófica. Es la primera vez que se estudia de manera conjunta esta</w:t>
      </w:r>
      <w:r w:rsidR="002D6CB9" w:rsidRPr="00CD0EE1">
        <w:rPr>
          <w:rFonts w:eastAsia="Times New Roman" w:cs="Calibri"/>
          <w:bCs/>
          <w:lang w:val="es-ES"/>
        </w:rPr>
        <w:t xml:space="preserve"> </w:t>
      </w:r>
      <w:r w:rsidR="00AF0B1F" w:rsidRPr="00CD0EE1">
        <w:rPr>
          <w:rFonts w:eastAsia="Times New Roman" w:cs="Calibri"/>
          <w:bCs/>
          <w:lang w:val="es-ES"/>
        </w:rPr>
        <w:t>combinación de procesos, tras haberlos investigado de forma independiente y lleva</w:t>
      </w:r>
      <w:r w:rsidR="001636FC" w:rsidRPr="00CD0EE1">
        <w:rPr>
          <w:rFonts w:eastAsia="Times New Roman" w:cs="Calibri"/>
          <w:bCs/>
          <w:lang w:val="es-ES"/>
        </w:rPr>
        <w:t>rl</w:t>
      </w:r>
      <w:r w:rsidR="00AF0B1F" w:rsidRPr="00CD0EE1">
        <w:rPr>
          <w:rFonts w:eastAsia="Times New Roman" w:cs="Calibri"/>
          <w:bCs/>
          <w:lang w:val="es-ES"/>
        </w:rPr>
        <w:t>os</w:t>
      </w:r>
      <w:r w:rsidR="002D6CB9" w:rsidRPr="00CD0EE1">
        <w:rPr>
          <w:rFonts w:eastAsia="Times New Roman" w:cs="Calibri"/>
          <w:bCs/>
          <w:lang w:val="es-ES"/>
        </w:rPr>
        <w:t xml:space="preserve"> </w:t>
      </w:r>
      <w:r w:rsidR="00AF0B1F" w:rsidRPr="00CD0EE1">
        <w:rPr>
          <w:rFonts w:eastAsia="Times New Roman" w:cs="Calibri"/>
          <w:bCs/>
          <w:lang w:val="es-ES"/>
        </w:rPr>
        <w:t>a escala semi</w:t>
      </w:r>
      <w:r w:rsidR="000A280F" w:rsidRPr="00CD0EE1">
        <w:rPr>
          <w:rFonts w:eastAsia="Times New Roman" w:cs="Calibri"/>
          <w:bCs/>
          <w:lang w:val="es-ES"/>
        </w:rPr>
        <w:t>-</w:t>
      </w:r>
      <w:r w:rsidR="00AF0B1F" w:rsidRPr="00CD0EE1">
        <w:rPr>
          <w:rFonts w:eastAsia="Times New Roman" w:cs="Calibri"/>
          <w:bCs/>
          <w:lang w:val="es-ES"/>
        </w:rPr>
        <w:t>industrial</w:t>
      </w:r>
      <w:r w:rsidR="006100E5" w:rsidRPr="00CD0EE1">
        <w:rPr>
          <w:rFonts w:eastAsia="Times New Roman" w:cs="Calibri"/>
          <w:bCs/>
          <w:lang w:val="es-ES"/>
        </w:rPr>
        <w:t xml:space="preserve"> con resultados muy positivos</w:t>
      </w:r>
      <w:r w:rsidR="00AF0B1F" w:rsidRPr="00CD0EE1">
        <w:rPr>
          <w:rFonts w:eastAsia="Times New Roman" w:cs="Calibri"/>
          <w:bCs/>
          <w:lang w:val="es-ES"/>
        </w:rPr>
        <w:t>. Desde el punto</w:t>
      </w:r>
      <w:r w:rsidR="002D6CB9" w:rsidRPr="00CD0EE1">
        <w:rPr>
          <w:rFonts w:eastAsia="Times New Roman" w:cs="Calibri"/>
          <w:bCs/>
          <w:lang w:val="es-ES"/>
        </w:rPr>
        <w:t xml:space="preserve"> de vista de</w:t>
      </w:r>
      <w:r w:rsidR="001636FC" w:rsidRPr="00CD0EE1">
        <w:rPr>
          <w:rFonts w:eastAsia="Times New Roman" w:cs="Calibri"/>
          <w:bCs/>
          <w:lang w:val="es-ES"/>
        </w:rPr>
        <w:t>l</w:t>
      </w:r>
      <w:r w:rsidR="002D6CB9" w:rsidRPr="00CD0EE1">
        <w:rPr>
          <w:rFonts w:eastAsia="Times New Roman" w:cs="Calibri"/>
          <w:bCs/>
          <w:lang w:val="es-ES"/>
        </w:rPr>
        <w:t xml:space="preserve"> balance energético, </w:t>
      </w:r>
      <w:r w:rsidR="00AF0B1F" w:rsidRPr="0059611B">
        <w:rPr>
          <w:rFonts w:eastAsia="Times New Roman" w:cs="Calibri"/>
          <w:bCs/>
          <w:u w:val="single"/>
          <w:lang w:val="es-ES"/>
        </w:rPr>
        <w:t>PROGRAMOX® alcanza hasta un 44</w:t>
      </w:r>
      <w:r w:rsidR="001636FC" w:rsidRPr="0059611B">
        <w:rPr>
          <w:rFonts w:eastAsia="Times New Roman" w:cs="Calibri"/>
          <w:bCs/>
          <w:u w:val="single"/>
          <w:lang w:val="es-ES"/>
        </w:rPr>
        <w:t xml:space="preserve"> </w:t>
      </w:r>
      <w:r w:rsidR="00AF0B1F" w:rsidRPr="0059611B">
        <w:rPr>
          <w:rFonts w:eastAsia="Times New Roman" w:cs="Calibri"/>
          <w:bCs/>
          <w:u w:val="single"/>
          <w:lang w:val="es-ES"/>
        </w:rPr>
        <w:t>% de ahorro energético (kWh/m</w:t>
      </w:r>
      <w:r w:rsidR="00AF0B1F" w:rsidRPr="0059611B">
        <w:rPr>
          <w:rFonts w:eastAsia="Times New Roman" w:cs="Calibri"/>
          <w:bCs/>
          <w:u w:val="single"/>
          <w:vertAlign w:val="superscript"/>
          <w:lang w:val="es-ES"/>
        </w:rPr>
        <w:t>3</w:t>
      </w:r>
      <w:r w:rsidR="00AF0B1F" w:rsidRPr="0059611B">
        <w:rPr>
          <w:rFonts w:eastAsia="Times New Roman" w:cs="Calibri"/>
          <w:bCs/>
          <w:u w:val="single"/>
          <w:lang w:val="es-ES"/>
        </w:rPr>
        <w:t>)</w:t>
      </w:r>
      <w:r w:rsidR="001636FC" w:rsidRPr="0059611B">
        <w:rPr>
          <w:rFonts w:eastAsia="Times New Roman" w:cs="Calibri"/>
          <w:bCs/>
          <w:u w:val="single"/>
          <w:lang w:val="es-ES"/>
        </w:rPr>
        <w:t>,</w:t>
      </w:r>
      <w:r w:rsidR="00AF0B1F" w:rsidRPr="0059611B">
        <w:rPr>
          <w:rFonts w:eastAsia="Times New Roman" w:cs="Calibri"/>
          <w:bCs/>
          <w:u w:val="single"/>
          <w:lang w:val="es-ES"/>
        </w:rPr>
        <w:t xml:space="preserve"> haciendo</w:t>
      </w:r>
      <w:r w:rsidR="001636FC" w:rsidRPr="0059611B">
        <w:rPr>
          <w:rFonts w:eastAsia="Times New Roman" w:cs="Calibri"/>
          <w:bCs/>
          <w:u w:val="single"/>
          <w:lang w:val="es-ES"/>
        </w:rPr>
        <w:t xml:space="preserve"> así</w:t>
      </w:r>
      <w:r w:rsidR="002D6CB9" w:rsidRPr="0059611B">
        <w:rPr>
          <w:rFonts w:eastAsia="Times New Roman" w:cs="Calibri"/>
          <w:bCs/>
          <w:u w:val="single"/>
          <w:lang w:val="es-ES"/>
        </w:rPr>
        <w:t xml:space="preserve"> </w:t>
      </w:r>
      <w:r w:rsidR="00AF0B1F" w:rsidRPr="0059611B">
        <w:rPr>
          <w:rFonts w:eastAsia="Times New Roman" w:cs="Calibri"/>
          <w:bCs/>
          <w:u w:val="single"/>
          <w:lang w:val="es-ES"/>
        </w:rPr>
        <w:t>más</w:t>
      </w:r>
      <w:r w:rsidRPr="0059611B">
        <w:rPr>
          <w:rFonts w:eastAsia="Times New Roman" w:cs="Calibri"/>
          <w:bCs/>
          <w:u w:val="single"/>
          <w:lang w:val="es-ES"/>
        </w:rPr>
        <w:t xml:space="preserve"> sostenible</w:t>
      </w:r>
      <w:r w:rsidR="00AF0B1F" w:rsidRPr="0059611B">
        <w:rPr>
          <w:rFonts w:eastAsia="Times New Roman" w:cs="Calibri"/>
          <w:bCs/>
          <w:u w:val="single"/>
          <w:lang w:val="es-ES"/>
        </w:rPr>
        <w:t xml:space="preserve"> la gestión de las aguas residuales.</w:t>
      </w:r>
    </w:p>
    <w:p w14:paraId="40EEBDDF" w14:textId="17ED2156" w:rsidR="00315106" w:rsidRPr="0059611B" w:rsidRDefault="002D6CB9" w:rsidP="00CD0EE1">
      <w:pPr>
        <w:spacing w:line="240" w:lineRule="atLeast"/>
        <w:jc w:val="both"/>
        <w:rPr>
          <w:rFonts w:cs="Calibri"/>
          <w:b/>
          <w:bCs/>
          <w:lang w:val="es-ES"/>
        </w:rPr>
      </w:pPr>
      <w:r w:rsidRPr="00CD0EE1">
        <w:rPr>
          <w:rFonts w:eastAsia="Times New Roman" w:cs="Calibri"/>
          <w:bCs/>
          <w:lang w:val="es-ES"/>
        </w:rPr>
        <w:t xml:space="preserve">Por su parte, </w:t>
      </w:r>
      <w:r w:rsidRPr="00CD0EE1">
        <w:rPr>
          <w:rFonts w:eastAsia="Times New Roman" w:cs="Calibri"/>
          <w:b/>
          <w:bCs/>
          <w:lang w:val="es-ES"/>
        </w:rPr>
        <w:t xml:space="preserve">Juan Felipe </w:t>
      </w:r>
      <w:r w:rsidR="00315106" w:rsidRPr="00CD0EE1">
        <w:rPr>
          <w:rFonts w:cs="Calibri"/>
          <w:b/>
          <w:lang w:val="es-ES"/>
        </w:rPr>
        <w:t>Torres</w:t>
      </w:r>
      <w:r w:rsidRPr="00CD0EE1">
        <w:rPr>
          <w:rFonts w:cs="Calibri"/>
          <w:lang w:val="es-ES"/>
        </w:rPr>
        <w:t xml:space="preserve"> desarrolló</w:t>
      </w:r>
      <w:r w:rsidR="00315106" w:rsidRPr="00CD0EE1">
        <w:rPr>
          <w:rFonts w:cs="Calibri"/>
          <w:lang w:val="es-ES"/>
        </w:rPr>
        <w:t xml:space="preserve"> un método completamente nuevo para la desalinización</w:t>
      </w:r>
      <w:r w:rsidR="00535769">
        <w:rPr>
          <w:rFonts w:cs="Calibri"/>
          <w:lang w:val="es-ES"/>
        </w:rPr>
        <w:t xml:space="preserve"> del agua salada o salobre</w:t>
      </w:r>
      <w:r w:rsidR="00535769" w:rsidRPr="00535769">
        <w:rPr>
          <w:rFonts w:cs="Calibri"/>
          <w:lang w:val="es-ES"/>
        </w:rPr>
        <w:t xml:space="preserve"> </w:t>
      </w:r>
      <w:r w:rsidR="00535769">
        <w:rPr>
          <w:rFonts w:cs="Calibri"/>
          <w:lang w:val="es-ES"/>
        </w:rPr>
        <w:t>(</w:t>
      </w:r>
      <w:r w:rsidR="00535769" w:rsidRPr="00CD0EE1">
        <w:rPr>
          <w:rFonts w:cs="Calibri"/>
          <w:lang w:val="es-ES"/>
        </w:rPr>
        <w:t>desalinización termodif</w:t>
      </w:r>
      <w:r w:rsidR="00535769">
        <w:rPr>
          <w:rFonts w:cs="Calibri"/>
          <w:lang w:val="es-ES"/>
        </w:rPr>
        <w:t xml:space="preserve">usiva, </w:t>
      </w:r>
      <w:r w:rsidR="00535769" w:rsidRPr="00CD0EE1">
        <w:rPr>
          <w:rFonts w:cs="Calibri"/>
          <w:lang w:val="es-ES"/>
        </w:rPr>
        <w:t>TDD</w:t>
      </w:r>
      <w:r w:rsidR="00535769">
        <w:rPr>
          <w:rFonts w:cs="Calibri"/>
          <w:lang w:val="es-ES"/>
        </w:rPr>
        <w:t>)</w:t>
      </w:r>
      <w:r w:rsidR="001636FC" w:rsidRPr="00CD0EE1">
        <w:rPr>
          <w:rFonts w:cs="Calibri"/>
          <w:lang w:val="es-ES"/>
        </w:rPr>
        <w:t>,</w:t>
      </w:r>
      <w:r w:rsidR="00315106" w:rsidRPr="00CD0EE1">
        <w:rPr>
          <w:rFonts w:cs="Calibri"/>
          <w:lang w:val="es-ES"/>
        </w:rPr>
        <w:t xml:space="preserve"> basado en el principio físico de</w:t>
      </w:r>
      <w:r w:rsidR="00535769">
        <w:rPr>
          <w:rFonts w:cs="Calibri"/>
          <w:lang w:val="es-ES"/>
        </w:rPr>
        <w:t xml:space="preserve"> la</w:t>
      </w:r>
      <w:r w:rsidRPr="00CD0EE1">
        <w:rPr>
          <w:rFonts w:cs="Calibri"/>
          <w:lang w:val="es-ES"/>
        </w:rPr>
        <w:t xml:space="preserve"> </w:t>
      </w:r>
      <w:r w:rsidR="00315106" w:rsidRPr="00CD0EE1">
        <w:rPr>
          <w:rFonts w:cs="Calibri"/>
          <w:lang w:val="es-ES"/>
        </w:rPr>
        <w:t>termodi</w:t>
      </w:r>
      <w:r w:rsidRPr="00CD0EE1">
        <w:rPr>
          <w:rFonts w:cs="Calibri"/>
          <w:lang w:val="es-ES"/>
        </w:rPr>
        <w:t>f</w:t>
      </w:r>
      <w:r w:rsidR="00315106" w:rsidRPr="00CD0EE1">
        <w:rPr>
          <w:rFonts w:cs="Calibri"/>
          <w:lang w:val="es-ES"/>
        </w:rPr>
        <w:t xml:space="preserve">usión. </w:t>
      </w:r>
      <w:r w:rsidR="00535769" w:rsidRPr="00CD0EE1">
        <w:rPr>
          <w:rFonts w:cs="Calibri"/>
          <w:lang w:val="es-ES"/>
        </w:rPr>
        <w:t>Aunque la termodifusión se conoce desde hace alrededor de 150 años</w:t>
      </w:r>
      <w:r w:rsidR="00535769">
        <w:rPr>
          <w:rFonts w:cs="Calibri"/>
          <w:lang w:val="es-ES"/>
        </w:rPr>
        <w:t>,</w:t>
      </w:r>
      <w:r w:rsidR="00535769" w:rsidRPr="00CD0EE1">
        <w:rPr>
          <w:rFonts w:cs="Calibri"/>
          <w:lang w:val="es-ES"/>
        </w:rPr>
        <w:t xml:space="preserve"> nunca se ha utilizado para aplicaciones de alto rendimiento, ya que es un fenómeno débil y lento. </w:t>
      </w:r>
      <w:r w:rsidR="00315106" w:rsidRPr="00CD0EE1">
        <w:rPr>
          <w:rFonts w:cs="Calibri"/>
          <w:lang w:val="es-ES"/>
        </w:rPr>
        <w:t xml:space="preserve">La innovación del Dr. Torres resuelve </w:t>
      </w:r>
      <w:r w:rsidR="001636FC" w:rsidRPr="00CD0EE1">
        <w:rPr>
          <w:rFonts w:cs="Calibri"/>
          <w:lang w:val="es-ES"/>
        </w:rPr>
        <w:t>esta</w:t>
      </w:r>
      <w:r w:rsidR="006100E5" w:rsidRPr="00CD0EE1">
        <w:rPr>
          <w:rFonts w:cs="Calibri"/>
          <w:lang w:val="es-ES"/>
        </w:rPr>
        <w:t xml:space="preserve"> debilidad</w:t>
      </w:r>
      <w:r w:rsidR="00315106" w:rsidRPr="00CD0EE1">
        <w:rPr>
          <w:rFonts w:cs="Calibri"/>
          <w:lang w:val="es-ES"/>
        </w:rPr>
        <w:t xml:space="preserve"> utilizando un dispositivo multicanal</w:t>
      </w:r>
      <w:r w:rsidR="00535769">
        <w:rPr>
          <w:rFonts w:cs="Calibri"/>
          <w:lang w:val="es-ES"/>
        </w:rPr>
        <w:t xml:space="preserve"> </w:t>
      </w:r>
      <w:r w:rsidR="00315106" w:rsidRPr="00CD0EE1">
        <w:rPr>
          <w:rFonts w:cs="Calibri"/>
          <w:lang w:val="es-ES"/>
        </w:rPr>
        <w:t xml:space="preserve">que </w:t>
      </w:r>
      <w:r w:rsidRPr="00CD0EE1">
        <w:rPr>
          <w:rFonts w:cs="Calibri"/>
          <w:lang w:val="es-ES"/>
        </w:rPr>
        <w:t>mejora la separación termodif</w:t>
      </w:r>
      <w:r w:rsidR="00492E3A" w:rsidRPr="00CD0EE1">
        <w:rPr>
          <w:rFonts w:cs="Calibri"/>
          <w:lang w:val="es-ES"/>
        </w:rPr>
        <w:t>usiva</w:t>
      </w:r>
      <w:r w:rsidR="00535769">
        <w:rPr>
          <w:rFonts w:cs="Calibri"/>
          <w:lang w:val="es-ES"/>
        </w:rPr>
        <w:t xml:space="preserve"> y aumenta </w:t>
      </w:r>
      <w:r w:rsidR="0059611B">
        <w:rPr>
          <w:rFonts w:cs="Calibri"/>
          <w:lang w:val="es-ES"/>
        </w:rPr>
        <w:t>la</w:t>
      </w:r>
      <w:r w:rsidR="00535769">
        <w:rPr>
          <w:rFonts w:cs="Calibri"/>
          <w:lang w:val="es-ES"/>
        </w:rPr>
        <w:t xml:space="preserve"> velocidad</w:t>
      </w:r>
      <w:r w:rsidR="00315106" w:rsidRPr="00CD0EE1">
        <w:rPr>
          <w:rFonts w:cs="Calibri"/>
          <w:lang w:val="es-ES"/>
        </w:rPr>
        <w:t xml:space="preserve">. </w:t>
      </w:r>
      <w:r w:rsidR="00535769">
        <w:rPr>
          <w:rFonts w:cs="Calibri"/>
          <w:lang w:val="es-ES"/>
        </w:rPr>
        <w:t xml:space="preserve">Así, </w:t>
      </w:r>
      <w:r w:rsidR="00535769" w:rsidRPr="0059611B">
        <w:rPr>
          <w:rFonts w:cs="Calibri"/>
          <w:b/>
          <w:bCs/>
          <w:lang w:val="es-ES"/>
        </w:rPr>
        <w:t>el dispositivo de</w:t>
      </w:r>
      <w:r w:rsidR="00315106" w:rsidRPr="0059611B">
        <w:rPr>
          <w:rFonts w:cs="Calibri"/>
          <w:b/>
          <w:bCs/>
          <w:lang w:val="es-ES"/>
        </w:rPr>
        <w:t xml:space="preserve"> </w:t>
      </w:r>
      <w:r w:rsidR="00535769" w:rsidRPr="0059611B">
        <w:rPr>
          <w:rFonts w:cs="Calibri"/>
          <w:b/>
          <w:bCs/>
          <w:lang w:val="es-ES"/>
        </w:rPr>
        <w:t>desalinización termodifusiva</w:t>
      </w:r>
      <w:r w:rsidRPr="0059611B">
        <w:rPr>
          <w:rFonts w:cs="Calibri"/>
          <w:b/>
          <w:bCs/>
          <w:lang w:val="es-ES"/>
        </w:rPr>
        <w:t xml:space="preserve"> </w:t>
      </w:r>
      <w:r w:rsidR="00535769" w:rsidRPr="0059611B">
        <w:rPr>
          <w:rFonts w:cs="Calibri"/>
          <w:b/>
          <w:bCs/>
          <w:lang w:val="es-ES"/>
        </w:rPr>
        <w:t xml:space="preserve">genera agua desalada </w:t>
      </w:r>
      <w:r w:rsidR="00315106" w:rsidRPr="0059611B">
        <w:rPr>
          <w:rFonts w:cs="Calibri"/>
          <w:b/>
          <w:bCs/>
          <w:lang w:val="es-ES"/>
        </w:rPr>
        <w:t>en minutos</w:t>
      </w:r>
      <w:r w:rsidR="0059611B" w:rsidRPr="0059611B">
        <w:rPr>
          <w:rFonts w:cs="Calibri"/>
          <w:b/>
          <w:bCs/>
          <w:lang w:val="es-ES"/>
        </w:rPr>
        <w:t>,</w:t>
      </w:r>
      <w:r w:rsidR="00B83306" w:rsidRPr="0059611B">
        <w:rPr>
          <w:rFonts w:cs="Calibri"/>
          <w:b/>
          <w:bCs/>
          <w:lang w:val="es-ES"/>
        </w:rPr>
        <w:t xml:space="preserve"> con un bajo coste energético y un uso limitado de materiales fungibles</w:t>
      </w:r>
      <w:r w:rsidR="001636FC" w:rsidRPr="0059611B">
        <w:rPr>
          <w:rFonts w:cs="Calibri"/>
          <w:b/>
          <w:bCs/>
          <w:lang w:val="es-ES"/>
        </w:rPr>
        <w:t>,</w:t>
      </w:r>
      <w:r w:rsidR="00315106" w:rsidRPr="0059611B">
        <w:rPr>
          <w:rFonts w:cs="Calibri"/>
          <w:b/>
          <w:bCs/>
          <w:lang w:val="es-ES"/>
        </w:rPr>
        <w:t xml:space="preserve"> </w:t>
      </w:r>
      <w:r w:rsidR="00492E3A" w:rsidRPr="0059611B">
        <w:rPr>
          <w:rFonts w:cs="Calibri"/>
          <w:b/>
          <w:bCs/>
          <w:lang w:val="es-ES"/>
        </w:rPr>
        <w:t>lo que supone un gran avance.</w:t>
      </w:r>
    </w:p>
    <w:p w14:paraId="2A45ADE1" w14:textId="4E2C6B07" w:rsidR="000A280F" w:rsidRPr="00CD0EE1" w:rsidRDefault="000A280F" w:rsidP="00CD0EE1">
      <w:pPr>
        <w:spacing w:line="240" w:lineRule="atLeast"/>
        <w:jc w:val="both"/>
        <w:rPr>
          <w:rFonts w:cs="Calibri"/>
          <w:u w:val="single"/>
          <w:lang w:val="es-ES"/>
        </w:rPr>
      </w:pPr>
      <w:r w:rsidRPr="00CD0EE1">
        <w:rPr>
          <w:rFonts w:eastAsia="Times New Roman" w:cs="Calibri"/>
          <w:b/>
          <w:bCs/>
          <w:u w:val="single"/>
          <w:lang w:val="es-ES"/>
        </w:rPr>
        <w:t>Modalidad B - Proyecto educativo o de divulgación sobre el agua</w:t>
      </w:r>
    </w:p>
    <w:p w14:paraId="4F5F9D8B" w14:textId="6A58115F" w:rsidR="002D6CB9" w:rsidRPr="00CD0EE1" w:rsidRDefault="000A280F" w:rsidP="00CD0EE1">
      <w:pPr>
        <w:spacing w:line="240" w:lineRule="atLeast"/>
        <w:jc w:val="both"/>
        <w:rPr>
          <w:rFonts w:eastAsia="Times New Roman" w:cs="Calibri"/>
          <w:bCs/>
          <w:lang w:val="es-ES"/>
        </w:rPr>
      </w:pPr>
      <w:r w:rsidRPr="00CD0EE1">
        <w:rPr>
          <w:rFonts w:eastAsia="Times New Roman" w:cs="Calibri"/>
          <w:bCs/>
          <w:lang w:val="es-ES"/>
        </w:rPr>
        <w:t>En est</w:t>
      </w:r>
      <w:r w:rsidR="00E64D0C" w:rsidRPr="00CD0EE1">
        <w:rPr>
          <w:rFonts w:eastAsia="Times New Roman" w:cs="Calibri"/>
          <w:bCs/>
          <w:lang w:val="es-ES"/>
        </w:rPr>
        <w:t>a sección</w:t>
      </w:r>
      <w:r w:rsidR="00F103CE" w:rsidRPr="00CD0EE1">
        <w:rPr>
          <w:rFonts w:eastAsia="Times New Roman" w:cs="Calibri"/>
          <w:b/>
          <w:bCs/>
          <w:lang w:val="es-ES"/>
        </w:rPr>
        <w:t xml:space="preserve"> </w:t>
      </w:r>
      <w:r w:rsidR="00492E3A" w:rsidRPr="00CD0EE1">
        <w:rPr>
          <w:rFonts w:eastAsia="Times New Roman" w:cs="Calibri"/>
          <w:bCs/>
          <w:lang w:val="es-ES"/>
        </w:rPr>
        <w:t>se ha otorgado</w:t>
      </w:r>
      <w:r w:rsidR="001636FC" w:rsidRPr="00CD0EE1">
        <w:rPr>
          <w:rFonts w:eastAsia="Times New Roman" w:cs="Calibri"/>
          <w:bCs/>
          <w:lang w:val="es-ES"/>
        </w:rPr>
        <w:t xml:space="preserve"> el permio -</w:t>
      </w:r>
      <w:r w:rsidR="00492E3A" w:rsidRPr="00CD0EE1">
        <w:rPr>
          <w:rFonts w:eastAsia="Times New Roman" w:cs="Calibri"/>
          <w:bCs/>
          <w:lang w:val="es-ES"/>
        </w:rPr>
        <w:t xml:space="preserve">también </w:t>
      </w:r>
      <w:r w:rsidR="001636FC" w:rsidRPr="00CD0EE1">
        <w:rPr>
          <w:rFonts w:cs="Calibri"/>
          <w:i/>
          <w:iCs/>
          <w:lang w:val="es-ES"/>
        </w:rPr>
        <w:t>ex aequo-</w:t>
      </w:r>
      <w:r w:rsidR="001636FC" w:rsidRPr="00CD0EE1">
        <w:rPr>
          <w:rFonts w:eastAsia="Times New Roman" w:cs="Calibri"/>
          <w:bCs/>
          <w:lang w:val="es-ES"/>
        </w:rPr>
        <w:t xml:space="preserve"> a </w:t>
      </w:r>
      <w:r w:rsidR="00492E3A" w:rsidRPr="00CD0EE1">
        <w:rPr>
          <w:rFonts w:eastAsia="Times New Roman" w:cs="Calibri"/>
          <w:bCs/>
          <w:lang w:val="es-ES"/>
        </w:rPr>
        <w:t xml:space="preserve">la </w:t>
      </w:r>
      <w:r w:rsidR="00C03C1E" w:rsidRPr="00CD0EE1">
        <w:rPr>
          <w:rFonts w:eastAsia="Times New Roman" w:cs="Calibri"/>
          <w:bCs/>
          <w:lang w:val="es-ES"/>
        </w:rPr>
        <w:t xml:space="preserve">Alianza por el Agua de Ibiza y Formentera (Proyecto </w:t>
      </w:r>
      <w:r w:rsidR="00492E3A" w:rsidRPr="00CD0EE1">
        <w:rPr>
          <w:rFonts w:eastAsia="Times New Roman" w:cs="Calibri"/>
          <w:bCs/>
          <w:lang w:val="es-ES"/>
        </w:rPr>
        <w:t>“</w:t>
      </w:r>
      <w:r w:rsidR="00C03C1E" w:rsidRPr="00CD0EE1">
        <w:rPr>
          <w:rFonts w:eastAsia="Times New Roman" w:cs="Calibri"/>
          <w:b/>
          <w:bCs/>
          <w:lang w:val="es-ES"/>
        </w:rPr>
        <w:t>El agua en la Escuela</w:t>
      </w:r>
      <w:r w:rsidR="00492E3A" w:rsidRPr="00CD0EE1">
        <w:rPr>
          <w:rFonts w:eastAsia="Times New Roman" w:cs="Calibri"/>
          <w:bCs/>
          <w:lang w:val="es-ES"/>
        </w:rPr>
        <w:t xml:space="preserve">”) </w:t>
      </w:r>
      <w:r w:rsidR="00C03C1E" w:rsidRPr="00CD0EE1">
        <w:rPr>
          <w:rFonts w:eastAsia="Times New Roman" w:cs="Calibri"/>
          <w:bCs/>
          <w:lang w:val="es-ES"/>
        </w:rPr>
        <w:t xml:space="preserve">y </w:t>
      </w:r>
      <w:r w:rsidR="00492E3A" w:rsidRPr="00CD0EE1">
        <w:rPr>
          <w:rFonts w:eastAsia="Times New Roman" w:cs="Calibri"/>
          <w:bCs/>
          <w:lang w:val="es-ES"/>
        </w:rPr>
        <w:t xml:space="preserve">a la mexicana </w:t>
      </w:r>
      <w:r w:rsidR="00C03C1E" w:rsidRPr="00CD0EE1">
        <w:rPr>
          <w:rFonts w:eastAsia="Times New Roman" w:cs="Calibri"/>
          <w:bCs/>
          <w:lang w:val="es-ES"/>
        </w:rPr>
        <w:t>Ana Paula Mejorada Torres (</w:t>
      </w:r>
      <w:r w:rsidR="00492E3A" w:rsidRPr="00CD0EE1">
        <w:rPr>
          <w:rFonts w:eastAsia="Times New Roman" w:cs="Calibri"/>
          <w:bCs/>
          <w:lang w:val="es-ES"/>
        </w:rPr>
        <w:t>“</w:t>
      </w:r>
      <w:r w:rsidR="00C03C1E" w:rsidRPr="00CD0EE1">
        <w:rPr>
          <w:rFonts w:eastAsia="Times New Roman" w:cs="Calibri"/>
          <w:b/>
          <w:bCs/>
          <w:lang w:val="es-ES"/>
        </w:rPr>
        <w:t>Proyecto Escuelas de lluvia</w:t>
      </w:r>
      <w:r w:rsidR="00492E3A" w:rsidRPr="00CD0EE1">
        <w:rPr>
          <w:rFonts w:eastAsia="Times New Roman" w:cs="Calibri"/>
          <w:bCs/>
          <w:lang w:val="es-ES"/>
        </w:rPr>
        <w:t>”</w:t>
      </w:r>
      <w:r w:rsidR="00C03C1E" w:rsidRPr="00CD0EE1">
        <w:rPr>
          <w:rFonts w:eastAsia="Times New Roman" w:cs="Calibri"/>
          <w:bCs/>
          <w:lang w:val="es-ES"/>
        </w:rPr>
        <w:t>)</w:t>
      </w:r>
      <w:r w:rsidR="00011FEC" w:rsidRPr="00CD0EE1">
        <w:rPr>
          <w:rFonts w:eastAsia="Times New Roman" w:cs="Calibri"/>
          <w:bCs/>
          <w:lang w:val="es-ES"/>
        </w:rPr>
        <w:t>.</w:t>
      </w:r>
    </w:p>
    <w:p w14:paraId="02867186" w14:textId="26561877" w:rsidR="00315106" w:rsidRPr="00CD0EE1" w:rsidRDefault="00F103CE" w:rsidP="00CD0EE1">
      <w:pPr>
        <w:pStyle w:val="Default"/>
        <w:spacing w:line="240" w:lineRule="atLeast"/>
        <w:jc w:val="both"/>
        <w:rPr>
          <w:sz w:val="22"/>
          <w:szCs w:val="22"/>
        </w:rPr>
      </w:pPr>
      <w:r w:rsidRPr="00CD0EE1">
        <w:rPr>
          <w:sz w:val="22"/>
          <w:szCs w:val="22"/>
        </w:rPr>
        <w:t xml:space="preserve">La </w:t>
      </w:r>
      <w:r w:rsidRPr="00CD0EE1">
        <w:rPr>
          <w:rFonts w:eastAsia="Times New Roman"/>
          <w:bCs/>
          <w:sz w:val="22"/>
          <w:szCs w:val="22"/>
        </w:rPr>
        <w:t>Alianza por el Agua de Ibiza y Formentera</w:t>
      </w:r>
      <w:r w:rsidRPr="00CD0EE1">
        <w:rPr>
          <w:b/>
          <w:sz w:val="22"/>
          <w:szCs w:val="22"/>
        </w:rPr>
        <w:t xml:space="preserve"> </w:t>
      </w:r>
      <w:r w:rsidRPr="00CD0EE1">
        <w:rPr>
          <w:sz w:val="22"/>
          <w:szCs w:val="22"/>
        </w:rPr>
        <w:t xml:space="preserve">ha desarrollado </w:t>
      </w:r>
      <w:r w:rsidRPr="00CD0EE1">
        <w:rPr>
          <w:b/>
          <w:sz w:val="22"/>
          <w:szCs w:val="22"/>
        </w:rPr>
        <w:t xml:space="preserve">“El </w:t>
      </w:r>
      <w:r w:rsidR="00315106" w:rsidRPr="00CD0EE1">
        <w:rPr>
          <w:b/>
          <w:sz w:val="22"/>
          <w:szCs w:val="22"/>
        </w:rPr>
        <w:t>Agua en la Escuela</w:t>
      </w:r>
      <w:r w:rsidRPr="00CD0EE1">
        <w:rPr>
          <w:b/>
          <w:sz w:val="22"/>
          <w:szCs w:val="22"/>
        </w:rPr>
        <w:t>”</w:t>
      </w:r>
      <w:r w:rsidRPr="00CD0EE1">
        <w:rPr>
          <w:sz w:val="22"/>
          <w:szCs w:val="22"/>
        </w:rPr>
        <w:t xml:space="preserve">, una iniciativa de </w:t>
      </w:r>
      <w:r w:rsidR="00CD0EE1" w:rsidRPr="00CD0EE1">
        <w:rPr>
          <w:sz w:val="22"/>
          <w:szCs w:val="22"/>
        </w:rPr>
        <w:t>e</w:t>
      </w:r>
      <w:r w:rsidR="00315106" w:rsidRPr="00CD0EE1">
        <w:rPr>
          <w:sz w:val="22"/>
          <w:szCs w:val="22"/>
        </w:rPr>
        <w:t xml:space="preserve">ducación </w:t>
      </w:r>
      <w:r w:rsidR="00CD0EE1" w:rsidRPr="00CD0EE1">
        <w:rPr>
          <w:sz w:val="22"/>
          <w:szCs w:val="22"/>
        </w:rPr>
        <w:t>a</w:t>
      </w:r>
      <w:r w:rsidR="00315106" w:rsidRPr="00CD0EE1">
        <w:rPr>
          <w:sz w:val="22"/>
          <w:szCs w:val="22"/>
        </w:rPr>
        <w:t xml:space="preserve">mbiental </w:t>
      </w:r>
      <w:r w:rsidRPr="00CD0EE1">
        <w:rPr>
          <w:sz w:val="22"/>
          <w:szCs w:val="22"/>
        </w:rPr>
        <w:t>desarrollad</w:t>
      </w:r>
      <w:r w:rsidR="00CD0EE1" w:rsidRPr="00CD0EE1">
        <w:rPr>
          <w:sz w:val="22"/>
          <w:szCs w:val="22"/>
        </w:rPr>
        <w:t>a</w:t>
      </w:r>
      <w:r w:rsidRPr="00CD0EE1">
        <w:rPr>
          <w:sz w:val="22"/>
          <w:szCs w:val="22"/>
        </w:rPr>
        <w:t xml:space="preserve"> en </w:t>
      </w:r>
      <w:r w:rsidR="00CD0EE1" w:rsidRPr="00CD0EE1">
        <w:rPr>
          <w:sz w:val="22"/>
          <w:szCs w:val="22"/>
        </w:rPr>
        <w:t>l</w:t>
      </w:r>
      <w:r w:rsidRPr="00CD0EE1">
        <w:rPr>
          <w:sz w:val="22"/>
          <w:szCs w:val="22"/>
        </w:rPr>
        <w:t xml:space="preserve">as Islas </w:t>
      </w:r>
      <w:r w:rsidR="00315106" w:rsidRPr="00CD0EE1">
        <w:rPr>
          <w:sz w:val="22"/>
          <w:szCs w:val="22"/>
        </w:rPr>
        <w:t xml:space="preserve">Baleares </w:t>
      </w:r>
      <w:r w:rsidR="0059611B">
        <w:rPr>
          <w:sz w:val="22"/>
          <w:szCs w:val="22"/>
        </w:rPr>
        <w:t>e impartida</w:t>
      </w:r>
      <w:r w:rsidR="00315106" w:rsidRPr="00CD0EE1">
        <w:rPr>
          <w:sz w:val="22"/>
          <w:szCs w:val="22"/>
        </w:rPr>
        <w:t xml:space="preserve"> de forma permanente a lo largo del ciclo escolar</w:t>
      </w:r>
      <w:r w:rsidR="0059611B">
        <w:rPr>
          <w:sz w:val="22"/>
          <w:szCs w:val="22"/>
        </w:rPr>
        <w:t>. Lo que</w:t>
      </w:r>
      <w:r w:rsidR="00315106" w:rsidRPr="00CD0EE1">
        <w:rPr>
          <w:sz w:val="22"/>
          <w:szCs w:val="22"/>
        </w:rPr>
        <w:t xml:space="preserve"> ha permitido que los </w:t>
      </w:r>
      <w:r w:rsidR="00CD0EE1" w:rsidRPr="00CD0EE1">
        <w:rPr>
          <w:sz w:val="22"/>
          <w:szCs w:val="22"/>
        </w:rPr>
        <w:t>propios</w:t>
      </w:r>
      <w:r w:rsidR="00315106" w:rsidRPr="00CD0EE1">
        <w:rPr>
          <w:sz w:val="22"/>
          <w:szCs w:val="22"/>
        </w:rPr>
        <w:t xml:space="preserve"> estudiantes evalúen el funcionamiento de la gestión del agua en </w:t>
      </w:r>
      <w:r w:rsidR="00CD0EE1" w:rsidRPr="00CD0EE1">
        <w:rPr>
          <w:sz w:val="22"/>
          <w:szCs w:val="22"/>
        </w:rPr>
        <w:t>nuev</w:t>
      </w:r>
      <w:r w:rsidR="0059611B">
        <w:rPr>
          <w:sz w:val="22"/>
          <w:szCs w:val="22"/>
        </w:rPr>
        <w:t>e</w:t>
      </w:r>
      <w:r w:rsidR="00315106" w:rsidRPr="00CD0EE1">
        <w:rPr>
          <w:sz w:val="22"/>
          <w:szCs w:val="22"/>
        </w:rPr>
        <w:t xml:space="preserve"> centros de Educación Primaria y un Instituto de Ibiza. </w:t>
      </w:r>
      <w:r w:rsidRPr="00CD0EE1">
        <w:rPr>
          <w:sz w:val="22"/>
          <w:szCs w:val="22"/>
        </w:rPr>
        <w:t xml:space="preserve"> </w:t>
      </w:r>
      <w:r w:rsidR="00315106" w:rsidRPr="00CD0EE1">
        <w:rPr>
          <w:sz w:val="22"/>
          <w:szCs w:val="22"/>
        </w:rPr>
        <w:t>El éxito y la aceptación del proyecto es tal</w:t>
      </w:r>
      <w:r w:rsidR="00CD0EE1" w:rsidRPr="00CD0EE1">
        <w:rPr>
          <w:sz w:val="22"/>
          <w:szCs w:val="22"/>
        </w:rPr>
        <w:t>,</w:t>
      </w:r>
      <w:r w:rsidR="00315106" w:rsidRPr="00CD0EE1">
        <w:rPr>
          <w:sz w:val="22"/>
          <w:szCs w:val="22"/>
        </w:rPr>
        <w:t xml:space="preserve"> que </w:t>
      </w:r>
      <w:r w:rsidR="0059611B">
        <w:rPr>
          <w:sz w:val="22"/>
          <w:szCs w:val="22"/>
        </w:rPr>
        <w:t>a partir del año</w:t>
      </w:r>
      <w:r w:rsidR="00315106" w:rsidRPr="00CD0EE1">
        <w:rPr>
          <w:sz w:val="22"/>
          <w:szCs w:val="22"/>
        </w:rPr>
        <w:t xml:space="preserve"> 2022</w:t>
      </w:r>
      <w:r w:rsidR="0059611B">
        <w:rPr>
          <w:sz w:val="22"/>
          <w:szCs w:val="22"/>
        </w:rPr>
        <w:t xml:space="preserve"> </w:t>
      </w:r>
      <w:r w:rsidR="00315106" w:rsidRPr="00CD0EE1">
        <w:rPr>
          <w:sz w:val="22"/>
          <w:szCs w:val="22"/>
        </w:rPr>
        <w:t xml:space="preserve">se han </w:t>
      </w:r>
      <w:r w:rsidR="0059611B">
        <w:rPr>
          <w:sz w:val="22"/>
          <w:szCs w:val="22"/>
        </w:rPr>
        <w:t>llevado a cabo</w:t>
      </w:r>
      <w:r w:rsidR="00315106" w:rsidRPr="00CD0EE1">
        <w:rPr>
          <w:sz w:val="22"/>
          <w:szCs w:val="22"/>
        </w:rPr>
        <w:t xml:space="preserve"> más de 380 actividades</w:t>
      </w:r>
      <w:r w:rsidR="0059611B">
        <w:rPr>
          <w:sz w:val="22"/>
          <w:szCs w:val="22"/>
        </w:rPr>
        <w:t xml:space="preserve"> y otras </w:t>
      </w:r>
      <w:r w:rsidR="00315106" w:rsidRPr="00CD0EE1">
        <w:rPr>
          <w:sz w:val="22"/>
          <w:szCs w:val="22"/>
        </w:rPr>
        <w:t>dinámicas espejo como exposiciones y campañas de ahorro de agua, diseñadas y present</w:t>
      </w:r>
      <w:r w:rsidRPr="00CD0EE1">
        <w:rPr>
          <w:sz w:val="22"/>
          <w:szCs w:val="22"/>
        </w:rPr>
        <w:t xml:space="preserve">adas por los mismos estudiantes. Han participado más de 3.000 estudiantes, llegando </w:t>
      </w:r>
      <w:r w:rsidR="00315106" w:rsidRPr="00CD0EE1">
        <w:rPr>
          <w:sz w:val="22"/>
          <w:szCs w:val="22"/>
        </w:rPr>
        <w:t>al 26</w:t>
      </w:r>
      <w:r w:rsidR="00CD0EE1" w:rsidRPr="00CD0EE1">
        <w:rPr>
          <w:sz w:val="22"/>
          <w:szCs w:val="22"/>
        </w:rPr>
        <w:t xml:space="preserve"> </w:t>
      </w:r>
      <w:r w:rsidR="00315106" w:rsidRPr="00CD0EE1">
        <w:rPr>
          <w:sz w:val="22"/>
          <w:szCs w:val="22"/>
        </w:rPr>
        <w:t xml:space="preserve">% de los </w:t>
      </w:r>
      <w:r w:rsidR="00CD0EE1" w:rsidRPr="00CD0EE1">
        <w:rPr>
          <w:sz w:val="22"/>
          <w:szCs w:val="22"/>
        </w:rPr>
        <w:t>c</w:t>
      </w:r>
      <w:r w:rsidR="00315106" w:rsidRPr="00CD0EE1">
        <w:rPr>
          <w:sz w:val="22"/>
          <w:szCs w:val="22"/>
        </w:rPr>
        <w:t xml:space="preserve">entros </w:t>
      </w:r>
      <w:r w:rsidR="00CD0EE1" w:rsidRPr="00CD0EE1">
        <w:rPr>
          <w:sz w:val="22"/>
          <w:szCs w:val="22"/>
        </w:rPr>
        <w:t>p</w:t>
      </w:r>
      <w:r w:rsidR="00315106" w:rsidRPr="00CD0EE1">
        <w:rPr>
          <w:sz w:val="22"/>
          <w:szCs w:val="22"/>
        </w:rPr>
        <w:t xml:space="preserve">úblicos de Educación Primaria de Ibiza. </w:t>
      </w:r>
      <w:r w:rsidRPr="00CD0EE1">
        <w:rPr>
          <w:sz w:val="22"/>
          <w:szCs w:val="22"/>
        </w:rPr>
        <w:t xml:space="preserve"> </w:t>
      </w:r>
      <w:r w:rsidR="00011FEC" w:rsidRPr="00CD0EE1">
        <w:rPr>
          <w:sz w:val="22"/>
          <w:szCs w:val="22"/>
        </w:rPr>
        <w:t>En el</w:t>
      </w:r>
      <w:r w:rsidR="00315106" w:rsidRPr="00CD0EE1">
        <w:rPr>
          <w:sz w:val="22"/>
          <w:szCs w:val="22"/>
        </w:rPr>
        <w:t xml:space="preserve"> ciclo escolar 2024-2025, este proyecto se implementará en </w:t>
      </w:r>
      <w:r w:rsidR="00CD0EE1" w:rsidRPr="00CD0EE1">
        <w:rPr>
          <w:sz w:val="22"/>
          <w:szCs w:val="22"/>
        </w:rPr>
        <w:t>cinco</w:t>
      </w:r>
      <w:r w:rsidR="00315106" w:rsidRPr="00CD0EE1">
        <w:rPr>
          <w:sz w:val="22"/>
          <w:szCs w:val="22"/>
        </w:rPr>
        <w:t xml:space="preserve"> nuevos centros de </w:t>
      </w:r>
      <w:r w:rsidR="00CD0EE1" w:rsidRPr="00CD0EE1">
        <w:rPr>
          <w:sz w:val="22"/>
          <w:szCs w:val="22"/>
        </w:rPr>
        <w:t>E</w:t>
      </w:r>
      <w:r w:rsidR="00315106" w:rsidRPr="00CD0EE1">
        <w:rPr>
          <w:sz w:val="22"/>
          <w:szCs w:val="22"/>
        </w:rPr>
        <w:t xml:space="preserve">ducación </w:t>
      </w:r>
      <w:r w:rsidR="00CD0EE1" w:rsidRPr="00CD0EE1">
        <w:rPr>
          <w:sz w:val="22"/>
          <w:szCs w:val="22"/>
        </w:rPr>
        <w:t>P</w:t>
      </w:r>
      <w:r w:rsidR="00315106" w:rsidRPr="00CD0EE1">
        <w:rPr>
          <w:sz w:val="22"/>
          <w:szCs w:val="22"/>
        </w:rPr>
        <w:t xml:space="preserve">rimaria en Ibiza. </w:t>
      </w:r>
    </w:p>
    <w:p w14:paraId="7DD57E71" w14:textId="623C5375" w:rsidR="00315106" w:rsidRPr="00CD0EE1" w:rsidRDefault="00315106" w:rsidP="00CD0EE1">
      <w:pPr>
        <w:pStyle w:val="Default"/>
        <w:spacing w:line="240" w:lineRule="atLeast"/>
        <w:jc w:val="both"/>
        <w:rPr>
          <w:sz w:val="22"/>
          <w:szCs w:val="22"/>
        </w:rPr>
      </w:pPr>
    </w:p>
    <w:p w14:paraId="3AC7FB30" w14:textId="38D1B705" w:rsidR="00AF0B1F" w:rsidRPr="00CD0EE1" w:rsidRDefault="0059611B" w:rsidP="00CD0EE1">
      <w:pPr>
        <w:pStyle w:val="Default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 su parte, </w:t>
      </w:r>
      <w:r w:rsidR="00F103CE" w:rsidRPr="00CD0EE1">
        <w:rPr>
          <w:rFonts w:eastAsia="Times New Roman"/>
          <w:bCs/>
          <w:sz w:val="22"/>
          <w:szCs w:val="22"/>
        </w:rPr>
        <w:t>Ana Paula Mejorada Torres</w:t>
      </w:r>
      <w:r w:rsidR="00820AB5" w:rsidRPr="00CD0EE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ha sido reconocida por su </w:t>
      </w:r>
      <w:r w:rsidRPr="00CD0EE1">
        <w:rPr>
          <w:sz w:val="22"/>
          <w:szCs w:val="22"/>
        </w:rPr>
        <w:t xml:space="preserve">proyecto </w:t>
      </w:r>
      <w:r w:rsidR="00820AB5" w:rsidRPr="00CD0EE1">
        <w:rPr>
          <w:sz w:val="22"/>
          <w:szCs w:val="22"/>
        </w:rPr>
        <w:t>‘’</w:t>
      </w:r>
      <w:r w:rsidR="00820AB5" w:rsidRPr="00CD0EE1">
        <w:rPr>
          <w:b/>
          <w:sz w:val="22"/>
          <w:szCs w:val="22"/>
        </w:rPr>
        <w:t>Escuelas de lluvia</w:t>
      </w:r>
      <w:r w:rsidR="00820AB5" w:rsidRPr="00CD0EE1">
        <w:rPr>
          <w:sz w:val="22"/>
          <w:szCs w:val="22"/>
        </w:rPr>
        <w:t>”</w:t>
      </w:r>
      <w:r w:rsidR="00CD0EE1" w:rsidRPr="00CD0EE1">
        <w:rPr>
          <w:sz w:val="22"/>
          <w:szCs w:val="22"/>
        </w:rPr>
        <w:t>,</w:t>
      </w:r>
      <w:r w:rsidR="00820AB5" w:rsidRPr="00CD0EE1">
        <w:rPr>
          <w:sz w:val="22"/>
          <w:szCs w:val="22"/>
        </w:rPr>
        <w:t xml:space="preserve"> </w:t>
      </w:r>
      <w:r>
        <w:rPr>
          <w:sz w:val="22"/>
          <w:szCs w:val="22"/>
        </w:rPr>
        <w:t>que s</w:t>
      </w:r>
      <w:r w:rsidR="00820AB5" w:rsidRPr="00CD0EE1">
        <w:rPr>
          <w:sz w:val="22"/>
          <w:szCs w:val="22"/>
        </w:rPr>
        <w:t>e desarrolla en 200 escuelas de 18 estados me</w:t>
      </w:r>
      <w:r>
        <w:rPr>
          <w:sz w:val="22"/>
          <w:szCs w:val="22"/>
        </w:rPr>
        <w:t>x</w:t>
      </w:r>
      <w:r w:rsidR="00820AB5" w:rsidRPr="00CD0EE1">
        <w:rPr>
          <w:sz w:val="22"/>
          <w:szCs w:val="22"/>
        </w:rPr>
        <w:t>icanos</w:t>
      </w:r>
      <w:r w:rsidR="00CD0EE1" w:rsidRPr="00CD0EE1">
        <w:rPr>
          <w:sz w:val="22"/>
          <w:szCs w:val="22"/>
        </w:rPr>
        <w:t>, beneficiando</w:t>
      </w:r>
      <w:r w:rsidR="00820AB5" w:rsidRPr="00CD0EE1">
        <w:rPr>
          <w:sz w:val="22"/>
          <w:szCs w:val="22"/>
        </w:rPr>
        <w:t xml:space="preserve"> a 60</w:t>
      </w:r>
      <w:r w:rsidR="00CD0EE1" w:rsidRPr="00CD0EE1">
        <w:rPr>
          <w:sz w:val="22"/>
          <w:szCs w:val="22"/>
        </w:rPr>
        <w:t>.000</w:t>
      </w:r>
      <w:r w:rsidR="00820AB5" w:rsidRPr="00CD0EE1">
        <w:rPr>
          <w:sz w:val="22"/>
          <w:szCs w:val="22"/>
        </w:rPr>
        <w:t xml:space="preserve"> estudiantes</w:t>
      </w:r>
      <w:r w:rsidR="00764AA9" w:rsidRPr="00CD0EE1">
        <w:rPr>
          <w:sz w:val="22"/>
          <w:szCs w:val="22"/>
        </w:rPr>
        <w:t>. T</w:t>
      </w:r>
      <w:r w:rsidR="00AF0B1F" w:rsidRPr="00CD0EE1">
        <w:rPr>
          <w:sz w:val="22"/>
          <w:szCs w:val="22"/>
        </w:rPr>
        <w:t>iene el objetiv</w:t>
      </w:r>
      <w:r w:rsidR="00820AB5" w:rsidRPr="00CD0EE1">
        <w:rPr>
          <w:sz w:val="22"/>
          <w:szCs w:val="22"/>
        </w:rPr>
        <w:t xml:space="preserve">o de abastecer, por medio de la </w:t>
      </w:r>
      <w:r w:rsidR="00AF0B1F" w:rsidRPr="00CD0EE1">
        <w:rPr>
          <w:sz w:val="22"/>
          <w:szCs w:val="22"/>
        </w:rPr>
        <w:t>captación de agua</w:t>
      </w:r>
      <w:r w:rsidR="00820AB5" w:rsidRPr="00CD0EE1">
        <w:rPr>
          <w:sz w:val="22"/>
          <w:szCs w:val="22"/>
        </w:rPr>
        <w:t xml:space="preserve"> </w:t>
      </w:r>
      <w:r w:rsidR="00AF0B1F" w:rsidRPr="00CD0EE1">
        <w:rPr>
          <w:sz w:val="22"/>
          <w:szCs w:val="22"/>
        </w:rPr>
        <w:t>pluvial, limpia y abundante</w:t>
      </w:r>
      <w:r w:rsidR="00CD0EE1" w:rsidRPr="00CD0EE1">
        <w:rPr>
          <w:sz w:val="22"/>
          <w:szCs w:val="22"/>
        </w:rPr>
        <w:t>,</w:t>
      </w:r>
      <w:r w:rsidR="00AF0B1F" w:rsidRPr="00CD0EE1">
        <w:rPr>
          <w:sz w:val="22"/>
          <w:szCs w:val="22"/>
        </w:rPr>
        <w:t xml:space="preserve"> a todos los centros educativos que </w:t>
      </w:r>
      <w:r w:rsidR="00764AA9" w:rsidRPr="00CD0EE1">
        <w:rPr>
          <w:sz w:val="22"/>
          <w:szCs w:val="22"/>
        </w:rPr>
        <w:t>sufren</w:t>
      </w:r>
      <w:r w:rsidR="00AF0B1F" w:rsidRPr="00CD0EE1">
        <w:rPr>
          <w:sz w:val="22"/>
          <w:szCs w:val="22"/>
        </w:rPr>
        <w:t xml:space="preserve"> escasez</w:t>
      </w:r>
      <w:r w:rsidR="00820AB5" w:rsidRPr="00CD0EE1">
        <w:rPr>
          <w:sz w:val="22"/>
          <w:szCs w:val="22"/>
        </w:rPr>
        <w:t xml:space="preserve"> </w:t>
      </w:r>
      <w:r w:rsidR="00AF0B1F" w:rsidRPr="00CD0EE1">
        <w:rPr>
          <w:sz w:val="22"/>
          <w:szCs w:val="22"/>
        </w:rPr>
        <w:t>hídrica. Además de la instalación de sistemas de captación pluvial, también acompaña a la comunidad</w:t>
      </w:r>
      <w:r w:rsidR="00820AB5" w:rsidRPr="00CD0EE1">
        <w:rPr>
          <w:sz w:val="22"/>
          <w:szCs w:val="22"/>
        </w:rPr>
        <w:t xml:space="preserve"> </w:t>
      </w:r>
      <w:r w:rsidR="00AF0B1F" w:rsidRPr="00CD0EE1">
        <w:rPr>
          <w:sz w:val="22"/>
          <w:szCs w:val="22"/>
        </w:rPr>
        <w:t xml:space="preserve">escolar a través de la capacitación técnica y </w:t>
      </w:r>
      <w:r w:rsidR="00CD0EE1" w:rsidRPr="00CD0EE1">
        <w:rPr>
          <w:sz w:val="22"/>
          <w:szCs w:val="22"/>
        </w:rPr>
        <w:t xml:space="preserve">de </w:t>
      </w:r>
      <w:r w:rsidR="00AF0B1F" w:rsidRPr="00CD0EE1">
        <w:rPr>
          <w:sz w:val="22"/>
          <w:szCs w:val="22"/>
        </w:rPr>
        <w:t>un programa de educación ambiental basado en una</w:t>
      </w:r>
      <w:r w:rsidR="00820AB5" w:rsidRPr="00CD0EE1">
        <w:rPr>
          <w:sz w:val="22"/>
          <w:szCs w:val="22"/>
        </w:rPr>
        <w:t xml:space="preserve"> </w:t>
      </w:r>
      <w:r w:rsidR="00AF0B1F" w:rsidRPr="00CD0EE1">
        <w:rPr>
          <w:sz w:val="22"/>
          <w:szCs w:val="22"/>
        </w:rPr>
        <w:t>metodología participativa que, en conjunto, permite la correcta adopción y utilización del sistema de</w:t>
      </w:r>
      <w:r w:rsidR="00820AB5" w:rsidRPr="00CD0EE1">
        <w:rPr>
          <w:sz w:val="22"/>
          <w:szCs w:val="22"/>
        </w:rPr>
        <w:t xml:space="preserve"> </w:t>
      </w:r>
      <w:r w:rsidR="00AF0B1F" w:rsidRPr="00CD0EE1">
        <w:rPr>
          <w:sz w:val="22"/>
          <w:szCs w:val="22"/>
        </w:rPr>
        <w:t xml:space="preserve">captación pluvial, así como el fortalecimiento de la cultura del uso </w:t>
      </w:r>
      <w:r w:rsidR="00CD0EE1" w:rsidRPr="00CD0EE1">
        <w:rPr>
          <w:sz w:val="22"/>
          <w:szCs w:val="22"/>
        </w:rPr>
        <w:t>sostenible</w:t>
      </w:r>
      <w:r w:rsidR="00AF0B1F" w:rsidRPr="00CD0EE1">
        <w:rPr>
          <w:sz w:val="22"/>
          <w:szCs w:val="22"/>
        </w:rPr>
        <w:t xml:space="preserve"> del agua y la autonomía</w:t>
      </w:r>
      <w:r w:rsidR="00820AB5" w:rsidRPr="00CD0EE1">
        <w:rPr>
          <w:sz w:val="22"/>
          <w:szCs w:val="22"/>
        </w:rPr>
        <w:t xml:space="preserve"> </w:t>
      </w:r>
      <w:r w:rsidR="00AF0B1F" w:rsidRPr="00CD0EE1">
        <w:rPr>
          <w:sz w:val="22"/>
          <w:szCs w:val="22"/>
        </w:rPr>
        <w:t>hídrica desde la niñez.</w:t>
      </w:r>
      <w:r w:rsidR="00011FEC" w:rsidRPr="00CD0EE1">
        <w:rPr>
          <w:sz w:val="22"/>
          <w:szCs w:val="22"/>
        </w:rPr>
        <w:t xml:space="preserve"> </w:t>
      </w:r>
      <w:r w:rsidR="00AF0B1F" w:rsidRPr="00CD0EE1">
        <w:rPr>
          <w:sz w:val="22"/>
          <w:szCs w:val="22"/>
        </w:rPr>
        <w:t>Una de las características del programa es que, al ser integral, además de dotar a</w:t>
      </w:r>
      <w:r w:rsidR="00011FEC" w:rsidRPr="00CD0EE1">
        <w:rPr>
          <w:sz w:val="22"/>
          <w:szCs w:val="22"/>
        </w:rPr>
        <w:t xml:space="preserve"> </w:t>
      </w:r>
      <w:r w:rsidR="00AF0B1F" w:rsidRPr="00CD0EE1">
        <w:rPr>
          <w:sz w:val="22"/>
          <w:szCs w:val="22"/>
        </w:rPr>
        <w:t>las escuelas con ecotecnologías como los Sistemas de Captación de Lluvia, también contempla</w:t>
      </w:r>
      <w:r w:rsidR="00011FEC" w:rsidRPr="00CD0EE1">
        <w:rPr>
          <w:sz w:val="22"/>
          <w:szCs w:val="22"/>
        </w:rPr>
        <w:t xml:space="preserve"> </w:t>
      </w:r>
      <w:r w:rsidR="00AF0B1F" w:rsidRPr="00CD0EE1">
        <w:rPr>
          <w:sz w:val="22"/>
          <w:szCs w:val="22"/>
        </w:rPr>
        <w:t>un proceso educativo que involucra a toda la comunidad escolar</w:t>
      </w:r>
      <w:r w:rsidR="00CD0EE1" w:rsidRPr="00CD0EE1">
        <w:rPr>
          <w:sz w:val="22"/>
          <w:szCs w:val="22"/>
        </w:rPr>
        <w:t>, desde</w:t>
      </w:r>
      <w:r w:rsidR="00AF0B1F" w:rsidRPr="00CD0EE1">
        <w:rPr>
          <w:sz w:val="22"/>
          <w:szCs w:val="22"/>
        </w:rPr>
        <w:t xml:space="preserve"> directivos, docentes,</w:t>
      </w:r>
      <w:r w:rsidR="00764AA9" w:rsidRPr="00CD0EE1">
        <w:rPr>
          <w:sz w:val="22"/>
          <w:szCs w:val="22"/>
        </w:rPr>
        <w:t xml:space="preserve"> </w:t>
      </w:r>
      <w:r w:rsidR="00AF0B1F" w:rsidRPr="00CD0EE1">
        <w:rPr>
          <w:sz w:val="22"/>
          <w:szCs w:val="22"/>
        </w:rPr>
        <w:t>personal de apoyo</w:t>
      </w:r>
      <w:r w:rsidR="00CD0EE1" w:rsidRPr="00CD0EE1">
        <w:rPr>
          <w:sz w:val="22"/>
          <w:szCs w:val="22"/>
        </w:rPr>
        <w:t xml:space="preserve"> y</w:t>
      </w:r>
      <w:r w:rsidR="00AF0B1F" w:rsidRPr="00CD0EE1">
        <w:rPr>
          <w:sz w:val="22"/>
          <w:szCs w:val="22"/>
        </w:rPr>
        <w:t xml:space="preserve"> estudiantes</w:t>
      </w:r>
      <w:r>
        <w:rPr>
          <w:sz w:val="22"/>
          <w:szCs w:val="22"/>
        </w:rPr>
        <w:t>,</w:t>
      </w:r>
      <w:r w:rsidR="00CD0EE1" w:rsidRPr="00CD0EE1">
        <w:rPr>
          <w:sz w:val="22"/>
          <w:szCs w:val="22"/>
        </w:rPr>
        <w:t xml:space="preserve"> hasta</w:t>
      </w:r>
      <w:r w:rsidR="00AF0B1F" w:rsidRPr="00CD0EE1">
        <w:rPr>
          <w:sz w:val="22"/>
          <w:szCs w:val="22"/>
        </w:rPr>
        <w:t xml:space="preserve"> padres y madres de familia. </w:t>
      </w:r>
      <w:r>
        <w:rPr>
          <w:sz w:val="22"/>
          <w:szCs w:val="22"/>
        </w:rPr>
        <w:t>Así</w:t>
      </w:r>
      <w:r w:rsidR="00AF0B1F" w:rsidRPr="00CD0EE1">
        <w:rPr>
          <w:sz w:val="22"/>
          <w:szCs w:val="22"/>
        </w:rPr>
        <w:t xml:space="preserve">, </w:t>
      </w:r>
      <w:r>
        <w:rPr>
          <w:sz w:val="22"/>
          <w:szCs w:val="22"/>
        </w:rPr>
        <w:t>est</w:t>
      </w:r>
      <w:r w:rsidR="00AF0B1F" w:rsidRPr="00CD0EE1">
        <w:rPr>
          <w:sz w:val="22"/>
          <w:szCs w:val="22"/>
        </w:rPr>
        <w:t>a propuesta educativa se basa en una</w:t>
      </w:r>
      <w:r w:rsidR="00764AA9" w:rsidRPr="00CD0EE1">
        <w:rPr>
          <w:sz w:val="22"/>
          <w:szCs w:val="22"/>
        </w:rPr>
        <w:t xml:space="preserve"> </w:t>
      </w:r>
      <w:r w:rsidR="00AF0B1F" w:rsidRPr="00CD0EE1">
        <w:rPr>
          <w:sz w:val="22"/>
          <w:szCs w:val="22"/>
        </w:rPr>
        <w:t>metodología participativa en la que</w:t>
      </w:r>
      <w:r>
        <w:rPr>
          <w:sz w:val="22"/>
          <w:szCs w:val="22"/>
        </w:rPr>
        <w:t>,</w:t>
      </w:r>
      <w:r w:rsidR="00AF0B1F" w:rsidRPr="00CD0EE1">
        <w:rPr>
          <w:sz w:val="22"/>
          <w:szCs w:val="22"/>
        </w:rPr>
        <w:t xml:space="preserve"> a través de talleres, estrategias educativas y material didáctico</w:t>
      </w:r>
      <w:r>
        <w:rPr>
          <w:sz w:val="22"/>
          <w:szCs w:val="22"/>
        </w:rPr>
        <w:t>,</w:t>
      </w:r>
      <w:r w:rsidR="00764AA9" w:rsidRPr="00CD0EE1">
        <w:rPr>
          <w:sz w:val="22"/>
          <w:szCs w:val="22"/>
        </w:rPr>
        <w:t xml:space="preserve"> </w:t>
      </w:r>
      <w:r w:rsidR="00CD0EE1" w:rsidRPr="00CD0EE1">
        <w:rPr>
          <w:sz w:val="22"/>
          <w:szCs w:val="22"/>
        </w:rPr>
        <w:t>se impulsa</w:t>
      </w:r>
      <w:r w:rsidR="00AF0B1F" w:rsidRPr="00CD0EE1">
        <w:rPr>
          <w:sz w:val="22"/>
          <w:szCs w:val="22"/>
        </w:rPr>
        <w:t xml:space="preserve"> la adopción, el correcto uso y</w:t>
      </w:r>
      <w:r w:rsidR="00CD0EE1" w:rsidRPr="00CD0EE1">
        <w:rPr>
          <w:sz w:val="22"/>
          <w:szCs w:val="22"/>
        </w:rPr>
        <w:t xml:space="preserve"> el </w:t>
      </w:r>
      <w:r w:rsidR="00AF0B1F" w:rsidRPr="00CD0EE1">
        <w:rPr>
          <w:sz w:val="22"/>
          <w:szCs w:val="22"/>
        </w:rPr>
        <w:t>mantenimiento del sistema, además de fomentar y</w:t>
      </w:r>
      <w:r w:rsidR="00764AA9" w:rsidRPr="00CD0EE1">
        <w:rPr>
          <w:sz w:val="22"/>
          <w:szCs w:val="22"/>
        </w:rPr>
        <w:t xml:space="preserve"> </w:t>
      </w:r>
      <w:r w:rsidR="00AF0B1F" w:rsidRPr="00CD0EE1">
        <w:rPr>
          <w:sz w:val="22"/>
          <w:szCs w:val="22"/>
        </w:rPr>
        <w:t xml:space="preserve">fortalecer la cultura del uso </w:t>
      </w:r>
      <w:r w:rsidR="00CD0EE1" w:rsidRPr="00CD0EE1">
        <w:rPr>
          <w:sz w:val="22"/>
          <w:szCs w:val="22"/>
        </w:rPr>
        <w:t>sostenible</w:t>
      </w:r>
      <w:r w:rsidR="00AF0B1F" w:rsidRPr="00CD0EE1">
        <w:rPr>
          <w:sz w:val="22"/>
          <w:szCs w:val="22"/>
        </w:rPr>
        <w:t xml:space="preserve"> del agua.</w:t>
      </w:r>
    </w:p>
    <w:p w14:paraId="2477EEE9" w14:textId="77777777" w:rsidR="00820AB5" w:rsidRPr="00CD0EE1" w:rsidRDefault="00820AB5" w:rsidP="00CD0EE1">
      <w:pPr>
        <w:pStyle w:val="Default"/>
        <w:spacing w:line="240" w:lineRule="atLeast"/>
        <w:jc w:val="both"/>
        <w:rPr>
          <w:sz w:val="22"/>
          <w:szCs w:val="22"/>
        </w:rPr>
      </w:pPr>
    </w:p>
    <w:p w14:paraId="6996B07B" w14:textId="77777777" w:rsidR="0059611B" w:rsidRDefault="0059611B" w:rsidP="00CD0EE1">
      <w:pPr>
        <w:pStyle w:val="Default"/>
        <w:spacing w:line="240" w:lineRule="atLeast"/>
        <w:jc w:val="both"/>
        <w:rPr>
          <w:b/>
          <w:sz w:val="22"/>
          <w:szCs w:val="22"/>
          <w:u w:val="single"/>
        </w:rPr>
      </w:pPr>
    </w:p>
    <w:p w14:paraId="3896876F" w14:textId="6066FA21" w:rsidR="00E64D0C" w:rsidRPr="009F658E" w:rsidRDefault="00E64D0C" w:rsidP="009F658E">
      <w:pPr>
        <w:spacing w:line="240" w:lineRule="atLeast"/>
        <w:jc w:val="both"/>
        <w:rPr>
          <w:rFonts w:eastAsia="Times New Roman" w:cs="Calibri"/>
          <w:b/>
          <w:bCs/>
          <w:u w:val="single"/>
          <w:lang w:val="es-ES"/>
        </w:rPr>
      </w:pPr>
      <w:r w:rsidRPr="009F658E">
        <w:rPr>
          <w:rFonts w:eastAsia="Times New Roman" w:cs="Calibri"/>
          <w:b/>
          <w:bCs/>
          <w:u w:val="single"/>
          <w:lang w:val="es-ES"/>
        </w:rPr>
        <w:lastRenderedPageBreak/>
        <w:t>Modalidad C - Premio a iniciativa o proyecto realizado por colectivos de usuarios del agua</w:t>
      </w:r>
    </w:p>
    <w:p w14:paraId="5521E415" w14:textId="4703D747" w:rsidR="00C03C1E" w:rsidRPr="00CD0EE1" w:rsidRDefault="00E64D0C" w:rsidP="00CD0EE1">
      <w:pPr>
        <w:pStyle w:val="Default"/>
        <w:spacing w:line="240" w:lineRule="atLeast"/>
        <w:jc w:val="both"/>
        <w:rPr>
          <w:sz w:val="22"/>
          <w:szCs w:val="22"/>
        </w:rPr>
      </w:pPr>
      <w:r w:rsidRPr="00CD0EE1">
        <w:rPr>
          <w:sz w:val="22"/>
          <w:szCs w:val="22"/>
        </w:rPr>
        <w:t xml:space="preserve">Esta categoría </w:t>
      </w:r>
      <w:r w:rsidR="00764AA9" w:rsidRPr="00CD0EE1">
        <w:rPr>
          <w:sz w:val="22"/>
          <w:szCs w:val="22"/>
        </w:rPr>
        <w:t xml:space="preserve">se ha otorgado </w:t>
      </w:r>
      <w:r w:rsidR="00011FEC" w:rsidRPr="00CD0EE1">
        <w:rPr>
          <w:sz w:val="22"/>
          <w:szCs w:val="22"/>
        </w:rPr>
        <w:t>a la</w:t>
      </w:r>
      <w:r w:rsidR="00764AA9" w:rsidRPr="00CD0EE1">
        <w:rPr>
          <w:sz w:val="22"/>
          <w:szCs w:val="22"/>
        </w:rPr>
        <w:t xml:space="preserve"> </w:t>
      </w:r>
      <w:r w:rsidR="00C03C1E" w:rsidRPr="00CD0EE1">
        <w:rPr>
          <w:b/>
          <w:bCs/>
          <w:sz w:val="22"/>
          <w:szCs w:val="22"/>
        </w:rPr>
        <w:t>Sociedad Civil Particular Urbanización Valle</w:t>
      </w:r>
      <w:r w:rsidR="00764AA9" w:rsidRPr="00CD0EE1">
        <w:rPr>
          <w:b/>
          <w:bCs/>
          <w:sz w:val="22"/>
          <w:szCs w:val="22"/>
        </w:rPr>
        <w:t xml:space="preserve"> R. Los Monasterios</w:t>
      </w:r>
      <w:r w:rsidR="00764AA9" w:rsidRPr="00CD0EE1">
        <w:rPr>
          <w:sz w:val="22"/>
          <w:szCs w:val="22"/>
        </w:rPr>
        <w:t xml:space="preserve">, </w:t>
      </w:r>
      <w:r w:rsidR="00960990" w:rsidRPr="00CD0EE1">
        <w:rPr>
          <w:sz w:val="22"/>
          <w:szCs w:val="22"/>
        </w:rPr>
        <w:t>una asociación sin</w:t>
      </w:r>
      <w:r w:rsidR="00820AB5" w:rsidRPr="00CD0EE1">
        <w:rPr>
          <w:sz w:val="22"/>
          <w:szCs w:val="22"/>
        </w:rPr>
        <w:t xml:space="preserve"> </w:t>
      </w:r>
      <w:r w:rsidR="00960990" w:rsidRPr="00CD0EE1">
        <w:rPr>
          <w:sz w:val="22"/>
          <w:szCs w:val="22"/>
        </w:rPr>
        <w:t xml:space="preserve">ánimo de lucro constituida </w:t>
      </w:r>
      <w:r w:rsidR="00CD0EE1" w:rsidRPr="00CD0EE1">
        <w:rPr>
          <w:sz w:val="22"/>
          <w:szCs w:val="22"/>
        </w:rPr>
        <w:t>en</w:t>
      </w:r>
      <w:r w:rsidR="00960990" w:rsidRPr="00CD0EE1">
        <w:rPr>
          <w:sz w:val="22"/>
          <w:szCs w:val="22"/>
        </w:rPr>
        <w:t xml:space="preserve"> 1978 por todos y cada uno de los vecinos que residen</w:t>
      </w:r>
      <w:r w:rsidR="00764AA9" w:rsidRPr="00CD0EE1">
        <w:rPr>
          <w:sz w:val="22"/>
          <w:szCs w:val="22"/>
        </w:rPr>
        <w:t xml:space="preserve"> </w:t>
      </w:r>
      <w:r w:rsidR="00960990" w:rsidRPr="00CD0EE1">
        <w:rPr>
          <w:sz w:val="22"/>
          <w:szCs w:val="22"/>
        </w:rPr>
        <w:t xml:space="preserve">en </w:t>
      </w:r>
      <w:r w:rsidR="00CD0EE1" w:rsidRPr="00CD0EE1">
        <w:rPr>
          <w:sz w:val="22"/>
          <w:szCs w:val="22"/>
        </w:rPr>
        <w:t>est</w:t>
      </w:r>
      <w:r w:rsidR="00960990" w:rsidRPr="00CD0EE1">
        <w:rPr>
          <w:sz w:val="22"/>
          <w:szCs w:val="22"/>
        </w:rPr>
        <w:t xml:space="preserve">a </w:t>
      </w:r>
      <w:r w:rsidR="00CD0EE1" w:rsidRPr="00CD0EE1">
        <w:rPr>
          <w:sz w:val="22"/>
          <w:szCs w:val="22"/>
        </w:rPr>
        <w:t>u</w:t>
      </w:r>
      <w:r w:rsidR="00960990" w:rsidRPr="00CD0EE1">
        <w:rPr>
          <w:sz w:val="22"/>
          <w:szCs w:val="22"/>
        </w:rPr>
        <w:t>rbanización</w:t>
      </w:r>
      <w:r w:rsidR="00CD0EE1" w:rsidRPr="00CD0EE1">
        <w:rPr>
          <w:sz w:val="22"/>
          <w:szCs w:val="22"/>
        </w:rPr>
        <w:t xml:space="preserve">, </w:t>
      </w:r>
      <w:r w:rsidR="00960990" w:rsidRPr="00CD0EE1">
        <w:rPr>
          <w:sz w:val="22"/>
          <w:szCs w:val="22"/>
        </w:rPr>
        <w:t>compuesta por unas 450 viviendas unifamiliares y 75 viviendas</w:t>
      </w:r>
      <w:r w:rsidR="00764AA9" w:rsidRPr="00CD0EE1">
        <w:rPr>
          <w:sz w:val="22"/>
          <w:szCs w:val="22"/>
        </w:rPr>
        <w:t xml:space="preserve"> </w:t>
      </w:r>
      <w:r w:rsidR="00960990" w:rsidRPr="00CD0EE1">
        <w:rPr>
          <w:sz w:val="22"/>
          <w:szCs w:val="22"/>
        </w:rPr>
        <w:t xml:space="preserve">colectivas, un </w:t>
      </w:r>
      <w:r w:rsidR="007709DB">
        <w:rPr>
          <w:sz w:val="22"/>
          <w:szCs w:val="22"/>
        </w:rPr>
        <w:t>c</w:t>
      </w:r>
      <w:r w:rsidR="00960990" w:rsidRPr="00CD0EE1">
        <w:rPr>
          <w:sz w:val="22"/>
          <w:szCs w:val="22"/>
        </w:rPr>
        <w:t xml:space="preserve">lub </w:t>
      </w:r>
      <w:r w:rsidR="007709DB">
        <w:rPr>
          <w:sz w:val="22"/>
          <w:szCs w:val="22"/>
        </w:rPr>
        <w:t>s</w:t>
      </w:r>
      <w:r w:rsidR="00960990" w:rsidRPr="00CD0EE1">
        <w:rPr>
          <w:sz w:val="22"/>
          <w:szCs w:val="22"/>
        </w:rPr>
        <w:t>ocial y un colegio internacional con unos 900 alumnos,</w:t>
      </w:r>
      <w:r w:rsidR="00764AA9" w:rsidRPr="00CD0EE1">
        <w:rPr>
          <w:sz w:val="22"/>
          <w:szCs w:val="22"/>
        </w:rPr>
        <w:t xml:space="preserve"> </w:t>
      </w:r>
      <w:r w:rsidR="00960990" w:rsidRPr="00CD0EE1">
        <w:rPr>
          <w:sz w:val="22"/>
          <w:szCs w:val="22"/>
        </w:rPr>
        <w:t>ubicada en dos términos municipales, Puçol y Sagunto</w:t>
      </w:r>
      <w:r w:rsidR="00CD0EE1" w:rsidRPr="00535769">
        <w:rPr>
          <w:sz w:val="22"/>
          <w:szCs w:val="22"/>
        </w:rPr>
        <w:t>, de la Comunidad Valenciana</w:t>
      </w:r>
      <w:r w:rsidR="00960990" w:rsidRPr="00CD0EE1">
        <w:rPr>
          <w:sz w:val="22"/>
          <w:szCs w:val="22"/>
        </w:rPr>
        <w:t xml:space="preserve">. La población estimada de la </w:t>
      </w:r>
      <w:r w:rsidR="00BC3F42">
        <w:rPr>
          <w:sz w:val="22"/>
          <w:szCs w:val="22"/>
        </w:rPr>
        <w:t>u</w:t>
      </w:r>
      <w:r w:rsidR="00960990" w:rsidRPr="00CD0EE1">
        <w:rPr>
          <w:sz w:val="22"/>
          <w:szCs w:val="22"/>
        </w:rPr>
        <w:t>rbanización</w:t>
      </w:r>
      <w:r w:rsidR="00764AA9" w:rsidRPr="00CD0EE1">
        <w:rPr>
          <w:sz w:val="22"/>
          <w:szCs w:val="22"/>
        </w:rPr>
        <w:t xml:space="preserve"> </w:t>
      </w:r>
      <w:r w:rsidR="00960990" w:rsidRPr="00CD0EE1">
        <w:rPr>
          <w:sz w:val="22"/>
          <w:szCs w:val="22"/>
        </w:rPr>
        <w:t>es de unos 2.000 habitantes.</w:t>
      </w:r>
      <w:r w:rsidR="00764AA9" w:rsidRPr="00CD0EE1">
        <w:rPr>
          <w:sz w:val="22"/>
          <w:szCs w:val="22"/>
        </w:rPr>
        <w:t xml:space="preserve"> </w:t>
      </w:r>
      <w:r w:rsidR="00960990" w:rsidRPr="00CD0EE1">
        <w:rPr>
          <w:sz w:val="22"/>
          <w:szCs w:val="22"/>
        </w:rPr>
        <w:t>La Sociedad Civil</w:t>
      </w:r>
      <w:r w:rsidR="00CD0EE1" w:rsidRPr="00CD0EE1">
        <w:rPr>
          <w:sz w:val="22"/>
          <w:szCs w:val="22"/>
        </w:rPr>
        <w:t>,</w:t>
      </w:r>
      <w:r w:rsidR="00960990" w:rsidRPr="00CD0EE1">
        <w:rPr>
          <w:sz w:val="22"/>
          <w:szCs w:val="22"/>
        </w:rPr>
        <w:t xml:space="preserve"> desde su creación</w:t>
      </w:r>
      <w:r w:rsidR="00CD0EE1" w:rsidRPr="00CD0EE1">
        <w:rPr>
          <w:sz w:val="22"/>
          <w:szCs w:val="22"/>
        </w:rPr>
        <w:t>,</w:t>
      </w:r>
      <w:r w:rsidR="00960990" w:rsidRPr="00CD0EE1">
        <w:rPr>
          <w:sz w:val="22"/>
          <w:szCs w:val="22"/>
        </w:rPr>
        <w:t xml:space="preserve"> realiza</w:t>
      </w:r>
      <w:r w:rsidR="007709DB">
        <w:rPr>
          <w:sz w:val="22"/>
          <w:szCs w:val="22"/>
        </w:rPr>
        <w:t xml:space="preserve"> </w:t>
      </w:r>
      <w:r w:rsidR="00960990" w:rsidRPr="00CD0EE1">
        <w:rPr>
          <w:sz w:val="22"/>
          <w:szCs w:val="22"/>
        </w:rPr>
        <w:t>la gestión y el mantenimiento de las</w:t>
      </w:r>
      <w:r w:rsidR="00764AA9" w:rsidRPr="00CD0EE1">
        <w:rPr>
          <w:sz w:val="22"/>
          <w:szCs w:val="22"/>
        </w:rPr>
        <w:t xml:space="preserve"> </w:t>
      </w:r>
      <w:r w:rsidR="00960990" w:rsidRPr="00CD0EE1">
        <w:rPr>
          <w:sz w:val="22"/>
          <w:szCs w:val="22"/>
        </w:rPr>
        <w:t xml:space="preserve">estructuras del </w:t>
      </w:r>
      <w:r w:rsidR="00011FEC" w:rsidRPr="00CD0EE1">
        <w:rPr>
          <w:sz w:val="22"/>
          <w:szCs w:val="22"/>
        </w:rPr>
        <w:t>c</w:t>
      </w:r>
      <w:r w:rsidR="00960990" w:rsidRPr="00CD0EE1">
        <w:rPr>
          <w:sz w:val="22"/>
          <w:szCs w:val="22"/>
        </w:rPr>
        <w:t xml:space="preserve">iclo integral del </w:t>
      </w:r>
      <w:r w:rsidR="00011FEC" w:rsidRPr="00CD0EE1">
        <w:rPr>
          <w:sz w:val="22"/>
          <w:szCs w:val="22"/>
        </w:rPr>
        <w:t>agua</w:t>
      </w:r>
      <w:r w:rsidR="00764AA9" w:rsidRPr="00CD0EE1">
        <w:rPr>
          <w:sz w:val="22"/>
          <w:szCs w:val="22"/>
        </w:rPr>
        <w:t>.</w:t>
      </w:r>
      <w:r w:rsidR="00FC777B" w:rsidRPr="00CD0EE1">
        <w:rPr>
          <w:sz w:val="22"/>
          <w:szCs w:val="22"/>
        </w:rPr>
        <w:t xml:space="preserve"> Además de ser titular de diversos recursos hidráulicos (pozos, acciones de una comunidad de regantes</w:t>
      </w:r>
      <w:r w:rsidR="00801689">
        <w:rPr>
          <w:sz w:val="22"/>
          <w:szCs w:val="22"/>
        </w:rPr>
        <w:t>…</w:t>
      </w:r>
      <w:r w:rsidR="00FC777B" w:rsidRPr="00CD0EE1">
        <w:rPr>
          <w:sz w:val="22"/>
          <w:szCs w:val="22"/>
        </w:rPr>
        <w:t>)</w:t>
      </w:r>
      <w:r w:rsidR="00011FEC" w:rsidRPr="00CD0EE1">
        <w:rPr>
          <w:sz w:val="22"/>
          <w:szCs w:val="22"/>
        </w:rPr>
        <w:t xml:space="preserve">, </w:t>
      </w:r>
      <w:r w:rsidR="00FC777B" w:rsidRPr="00CD0EE1">
        <w:rPr>
          <w:sz w:val="22"/>
          <w:szCs w:val="22"/>
        </w:rPr>
        <w:t xml:space="preserve">recibe el suministro en alta de agua potable por Aguas de Valencia, </w:t>
      </w:r>
      <w:r w:rsidR="00801689">
        <w:rPr>
          <w:sz w:val="22"/>
          <w:szCs w:val="22"/>
        </w:rPr>
        <w:t xml:space="preserve">y </w:t>
      </w:r>
      <w:r w:rsidR="00FC777B" w:rsidRPr="00CD0EE1">
        <w:rPr>
          <w:sz w:val="22"/>
          <w:szCs w:val="22"/>
        </w:rPr>
        <w:t xml:space="preserve">realiza funciones de gestión directa con sus </w:t>
      </w:r>
      <w:r w:rsidR="00960990" w:rsidRPr="00CD0EE1">
        <w:rPr>
          <w:sz w:val="22"/>
          <w:szCs w:val="22"/>
        </w:rPr>
        <w:t>depósitos de almacenamiento</w:t>
      </w:r>
      <w:r w:rsidR="007709DB">
        <w:rPr>
          <w:sz w:val="22"/>
          <w:szCs w:val="22"/>
        </w:rPr>
        <w:t>, lo</w:t>
      </w:r>
      <w:r w:rsidR="00960990" w:rsidRPr="00CD0EE1">
        <w:rPr>
          <w:sz w:val="22"/>
          <w:szCs w:val="22"/>
        </w:rPr>
        <w:t xml:space="preserve"> que posibilitan la</w:t>
      </w:r>
      <w:r w:rsidR="00FC777B" w:rsidRPr="00CD0EE1">
        <w:rPr>
          <w:sz w:val="22"/>
          <w:szCs w:val="22"/>
        </w:rPr>
        <w:t xml:space="preserve"> </w:t>
      </w:r>
      <w:r w:rsidR="00960990" w:rsidRPr="00CD0EE1">
        <w:rPr>
          <w:sz w:val="22"/>
          <w:szCs w:val="22"/>
        </w:rPr>
        <w:t xml:space="preserve">potabilización y la </w:t>
      </w:r>
      <w:r w:rsidR="00535769">
        <w:rPr>
          <w:sz w:val="22"/>
          <w:szCs w:val="22"/>
        </w:rPr>
        <w:t xml:space="preserve">correcta distribución del agua. </w:t>
      </w:r>
      <w:r w:rsidR="00011FEC" w:rsidRPr="00CD0EE1">
        <w:rPr>
          <w:sz w:val="22"/>
          <w:szCs w:val="22"/>
        </w:rPr>
        <w:t>Además</w:t>
      </w:r>
      <w:r w:rsidR="00FC777B" w:rsidRPr="00CD0EE1">
        <w:rPr>
          <w:sz w:val="22"/>
          <w:szCs w:val="22"/>
        </w:rPr>
        <w:t>, g</w:t>
      </w:r>
      <w:r w:rsidR="00960990" w:rsidRPr="00CD0EE1">
        <w:rPr>
          <w:sz w:val="22"/>
          <w:szCs w:val="22"/>
        </w:rPr>
        <w:t>estiona y mantiene las redes de distribución de agua a cada una de las parcelas de la</w:t>
      </w:r>
      <w:r w:rsidR="00011FEC" w:rsidRPr="00CD0EE1">
        <w:rPr>
          <w:sz w:val="22"/>
          <w:szCs w:val="22"/>
        </w:rPr>
        <w:t xml:space="preserve"> </w:t>
      </w:r>
      <w:r w:rsidR="00044669">
        <w:rPr>
          <w:sz w:val="22"/>
          <w:szCs w:val="22"/>
        </w:rPr>
        <w:t>u</w:t>
      </w:r>
      <w:r w:rsidR="00960990" w:rsidRPr="00CD0EE1">
        <w:rPr>
          <w:sz w:val="22"/>
          <w:szCs w:val="22"/>
        </w:rPr>
        <w:t>rbanización</w:t>
      </w:r>
      <w:r w:rsidR="00044669">
        <w:rPr>
          <w:sz w:val="22"/>
          <w:szCs w:val="22"/>
        </w:rPr>
        <w:t>;</w:t>
      </w:r>
      <w:r w:rsidR="00FC777B" w:rsidRPr="00CD0EE1">
        <w:rPr>
          <w:sz w:val="22"/>
          <w:szCs w:val="22"/>
        </w:rPr>
        <w:t xml:space="preserve"> g</w:t>
      </w:r>
      <w:r w:rsidR="00960990" w:rsidRPr="00CD0EE1">
        <w:rPr>
          <w:sz w:val="22"/>
          <w:szCs w:val="22"/>
        </w:rPr>
        <w:t>estiona y mantiene la red de alcantarillado</w:t>
      </w:r>
      <w:r w:rsidR="009F658E">
        <w:rPr>
          <w:sz w:val="22"/>
          <w:szCs w:val="22"/>
        </w:rPr>
        <w:t>;</w:t>
      </w:r>
      <w:r w:rsidR="00FC777B" w:rsidRPr="00CD0EE1">
        <w:rPr>
          <w:sz w:val="22"/>
          <w:szCs w:val="22"/>
        </w:rPr>
        <w:t xml:space="preserve"> y es t</w:t>
      </w:r>
      <w:r w:rsidR="00960990" w:rsidRPr="00CD0EE1">
        <w:rPr>
          <w:sz w:val="22"/>
          <w:szCs w:val="22"/>
        </w:rPr>
        <w:t>itular y gestora de la Estación de Aguas Depuradas y Regeneradas</w:t>
      </w:r>
      <w:r w:rsidR="009F658E">
        <w:rPr>
          <w:sz w:val="22"/>
          <w:szCs w:val="22"/>
        </w:rPr>
        <w:t>,</w:t>
      </w:r>
      <w:r w:rsidR="00960990" w:rsidRPr="00CD0EE1">
        <w:rPr>
          <w:sz w:val="22"/>
          <w:szCs w:val="22"/>
        </w:rPr>
        <w:t xml:space="preserve"> que</w:t>
      </w:r>
      <w:r w:rsidR="00FC777B" w:rsidRPr="00CD0EE1">
        <w:rPr>
          <w:sz w:val="22"/>
          <w:szCs w:val="22"/>
        </w:rPr>
        <w:t xml:space="preserve"> regenera</w:t>
      </w:r>
      <w:r w:rsidR="00011FEC" w:rsidRPr="00CD0EE1">
        <w:rPr>
          <w:sz w:val="22"/>
          <w:szCs w:val="22"/>
        </w:rPr>
        <w:t xml:space="preserve"> l</w:t>
      </w:r>
      <w:r w:rsidR="00960990" w:rsidRPr="00CD0EE1">
        <w:rPr>
          <w:sz w:val="22"/>
          <w:szCs w:val="22"/>
        </w:rPr>
        <w:t>as aguas usadas para reutilizarlas en los jardines públicos y</w:t>
      </w:r>
      <w:r w:rsidR="00FC777B" w:rsidRPr="00CD0EE1">
        <w:rPr>
          <w:sz w:val="22"/>
          <w:szCs w:val="22"/>
        </w:rPr>
        <w:t xml:space="preserve"> </w:t>
      </w:r>
      <w:r w:rsidR="00960990" w:rsidRPr="00CD0EE1">
        <w:rPr>
          <w:sz w:val="22"/>
          <w:szCs w:val="22"/>
        </w:rPr>
        <w:t>comunitarios de la Urbanización</w:t>
      </w:r>
      <w:r w:rsidR="00011FEC" w:rsidRPr="00CD0EE1">
        <w:rPr>
          <w:sz w:val="22"/>
          <w:szCs w:val="22"/>
        </w:rPr>
        <w:t>.</w:t>
      </w:r>
    </w:p>
    <w:p w14:paraId="1F95823F" w14:textId="2F6ACEA5" w:rsidR="00C416B4" w:rsidRPr="000A280F" w:rsidRDefault="00C416B4" w:rsidP="00C416B4">
      <w:pPr>
        <w:shd w:val="clear" w:color="auto" w:fill="FFFFFF"/>
        <w:spacing w:before="100" w:beforeAutospacing="1" w:line="240" w:lineRule="auto"/>
        <w:ind w:left="720"/>
        <w:jc w:val="center"/>
        <w:rPr>
          <w:rFonts w:eastAsia="Times New Roman" w:cstheme="minorHAnsi"/>
          <w:b/>
          <w:bCs/>
          <w:lang w:val="es-ES" w:eastAsia="es-ES"/>
        </w:rPr>
      </w:pPr>
      <w:r w:rsidRPr="000A280F">
        <w:rPr>
          <w:rFonts w:eastAsia="Times New Roman" w:cstheme="minorHAnsi"/>
          <w:b/>
          <w:bCs/>
          <w:lang w:val="es-ES" w:eastAsia="es-ES"/>
        </w:rPr>
        <w:t>…………………………………………………………………………</w:t>
      </w:r>
    </w:p>
    <w:p w14:paraId="5D0E16C4" w14:textId="77777777" w:rsidR="00C416B4" w:rsidRDefault="00C416B4" w:rsidP="00C416B4">
      <w:pPr>
        <w:pStyle w:val="Default"/>
        <w:rPr>
          <w:b/>
          <w:bCs/>
          <w:i/>
          <w:iCs/>
        </w:rPr>
      </w:pPr>
    </w:p>
    <w:p w14:paraId="10DC9C0C" w14:textId="5B881F36" w:rsidR="00C416B4" w:rsidRPr="006808A1" w:rsidRDefault="00C416B4" w:rsidP="00C416B4">
      <w:pPr>
        <w:pStyle w:val="Default"/>
      </w:pPr>
      <w:r w:rsidRPr="006808A1">
        <w:rPr>
          <w:b/>
          <w:bCs/>
          <w:i/>
          <w:iCs/>
        </w:rPr>
        <w:t xml:space="preserve">Fundación Botín </w:t>
      </w:r>
    </w:p>
    <w:p w14:paraId="7A5B308D" w14:textId="77777777" w:rsidR="00C416B4" w:rsidRDefault="00C416B4" w:rsidP="00C416B4">
      <w:pPr>
        <w:pStyle w:val="Default"/>
        <w:jc w:val="both"/>
        <w:rPr>
          <w:i/>
          <w:iCs/>
          <w:sz w:val="22"/>
        </w:rPr>
      </w:pPr>
      <w:r w:rsidRPr="006808A1">
        <w:rPr>
          <w:i/>
          <w:iCs/>
          <w:sz w:val="22"/>
        </w:rPr>
        <w:t>La Fundación Marcelino Botín fue creada en 1964 por Marcelino Botín Sanz de Sautuola y su mujer, Carmen Yllera, para promover el desarrollo social de Cantabria. Hoy,</w:t>
      </w:r>
      <w:r>
        <w:rPr>
          <w:i/>
          <w:iCs/>
          <w:sz w:val="22"/>
        </w:rPr>
        <w:t xml:space="preserve"> sesenta</w:t>
      </w:r>
      <w:r w:rsidRPr="006808A1">
        <w:rPr>
          <w:i/>
          <w:iCs/>
          <w:sz w:val="22"/>
        </w:rPr>
        <w:t xml:space="preserve"> años después, la Fundación Botín contribuye al desarrollo integral de la sociedad explorando nuevas formas de detectar talento creativo y apostar por él para generar riqueza cultural, social y económica. Actúa en los ámbitos del arte y la cultura, la educación, la ciencia y el desarrollo rural, y apoya a instituciones sociales de Cantabria para llegar a quienes más lo necesitan. La Fundación Botín opera sobre todo en España y especialmente en Cantabria, pero también en Iberoamérica.  </w:t>
      </w:r>
      <w:hyperlink r:id="rId7" w:history="1">
        <w:r w:rsidRPr="006808A1">
          <w:rPr>
            <w:rStyle w:val="Hipervnculo"/>
            <w:rFonts w:eastAsiaTheme="majorEastAsia"/>
            <w:sz w:val="22"/>
          </w:rPr>
          <w:t>www.fundacionbotin.org</w:t>
        </w:r>
      </w:hyperlink>
    </w:p>
    <w:p w14:paraId="17629A45" w14:textId="77777777" w:rsidR="00C416B4" w:rsidRPr="00C416B4" w:rsidRDefault="00C416B4" w:rsidP="00C416B4">
      <w:pPr>
        <w:rPr>
          <w:rFonts w:cs="Arial"/>
          <w:b/>
          <w:u w:val="single"/>
          <w:lang w:val="es-ES"/>
        </w:rPr>
      </w:pPr>
    </w:p>
    <w:p w14:paraId="3CC50516" w14:textId="77777777" w:rsidR="00C416B4" w:rsidRPr="00C416B4" w:rsidRDefault="00C416B4" w:rsidP="00C416B4">
      <w:pPr>
        <w:jc w:val="right"/>
        <w:rPr>
          <w:rFonts w:cs="Arial"/>
          <w:lang w:val="es-ES"/>
        </w:rPr>
      </w:pPr>
      <w:r w:rsidRPr="00C416B4">
        <w:rPr>
          <w:rFonts w:cs="Arial"/>
          <w:b/>
          <w:u w:val="single"/>
          <w:lang w:val="es-ES"/>
        </w:rPr>
        <w:t xml:space="preserve">Para más información: </w:t>
      </w:r>
      <w:r w:rsidRPr="00C416B4">
        <w:rPr>
          <w:rFonts w:cs="Arial"/>
          <w:b/>
          <w:u w:val="single"/>
          <w:lang w:val="es-ES"/>
        </w:rPr>
        <w:br/>
      </w:r>
      <w:r w:rsidRPr="00C416B4">
        <w:rPr>
          <w:rFonts w:cs="Arial"/>
          <w:b/>
          <w:lang w:val="es-ES"/>
        </w:rPr>
        <w:t xml:space="preserve">Fundación Botín. </w:t>
      </w:r>
      <w:r w:rsidRPr="00C416B4">
        <w:rPr>
          <w:rFonts w:cs="Arial"/>
          <w:lang w:val="es-ES"/>
        </w:rPr>
        <w:t>María Cagigas</w:t>
      </w:r>
      <w:r w:rsidRPr="00C416B4">
        <w:rPr>
          <w:rFonts w:cs="Arial"/>
          <w:lang w:val="es-ES"/>
        </w:rPr>
        <w:br/>
      </w:r>
      <w:hyperlink r:id="rId8" w:history="1">
        <w:r w:rsidRPr="00C416B4">
          <w:rPr>
            <w:rStyle w:val="Hipervnculo"/>
            <w:rFonts w:cs="Arial"/>
            <w:lang w:val="es-ES"/>
          </w:rPr>
          <w:t>mcagigas@fundacionbotin.org</w:t>
        </w:r>
      </w:hyperlink>
      <w:r w:rsidRPr="00C416B4">
        <w:rPr>
          <w:lang w:val="es-ES"/>
        </w:rPr>
        <w:br/>
      </w:r>
      <w:r w:rsidRPr="00C416B4">
        <w:rPr>
          <w:rFonts w:cs="Arial"/>
          <w:lang w:val="es-ES"/>
        </w:rPr>
        <w:t>Tel.: 942 226 072</w:t>
      </w:r>
    </w:p>
    <w:p w14:paraId="6D60E36C" w14:textId="77777777" w:rsidR="00C416B4" w:rsidRPr="00C416B4" w:rsidRDefault="00C416B4" w:rsidP="00C416B4">
      <w:pPr>
        <w:spacing w:line="240" w:lineRule="atLeast"/>
        <w:jc w:val="right"/>
        <w:rPr>
          <w:rFonts w:cs="Arial"/>
          <w:lang w:val="es-ES"/>
        </w:rPr>
      </w:pPr>
      <w:r w:rsidRPr="00C416B4">
        <w:rPr>
          <w:rFonts w:cs="Arial"/>
          <w:b/>
          <w:lang w:val="es-ES"/>
        </w:rPr>
        <w:t xml:space="preserve">Trescom. </w:t>
      </w:r>
      <w:r w:rsidRPr="00C416B4">
        <w:rPr>
          <w:rFonts w:cs="Arial"/>
          <w:lang w:val="es-ES"/>
        </w:rPr>
        <w:t>Sara Gonzalo / Andrea Gutiérrez / Irene Landaluce</w:t>
      </w:r>
    </w:p>
    <w:p w14:paraId="39019C8C" w14:textId="77777777" w:rsidR="00C416B4" w:rsidRPr="00C416B4" w:rsidRDefault="00C416B4" w:rsidP="00C416B4">
      <w:pPr>
        <w:spacing w:line="240" w:lineRule="atLeast"/>
        <w:jc w:val="right"/>
        <w:rPr>
          <w:rFonts w:cstheme="minorHAnsi"/>
          <w:i/>
          <w:iCs/>
          <w:lang w:val="es-ES"/>
        </w:rPr>
      </w:pPr>
      <w:hyperlink r:id="rId9" w:history="1">
        <w:r w:rsidRPr="00C416B4">
          <w:rPr>
            <w:rStyle w:val="Hipervnculo"/>
            <w:rFonts w:cs="Arial"/>
            <w:lang w:val="es-ES"/>
          </w:rPr>
          <w:t>sara.gonzalo@trescom.es</w:t>
        </w:r>
      </w:hyperlink>
      <w:r w:rsidRPr="00C416B4">
        <w:rPr>
          <w:rFonts w:cs="Arial"/>
          <w:lang w:val="es-ES"/>
        </w:rPr>
        <w:t xml:space="preserve"> / </w:t>
      </w:r>
      <w:hyperlink r:id="rId10" w:history="1">
        <w:r w:rsidRPr="00C416B4">
          <w:rPr>
            <w:rStyle w:val="Hipervnculo"/>
            <w:rFonts w:cs="Arial"/>
            <w:lang w:val="es-ES"/>
          </w:rPr>
          <w:t>andrea.gutierrez@trescom.es</w:t>
        </w:r>
      </w:hyperlink>
      <w:r w:rsidRPr="00C416B4">
        <w:rPr>
          <w:rFonts w:cs="Arial"/>
          <w:lang w:val="es-ES"/>
        </w:rPr>
        <w:t xml:space="preserve"> / </w:t>
      </w:r>
      <w:hyperlink r:id="rId11" w:history="1">
        <w:r w:rsidRPr="00C416B4">
          <w:rPr>
            <w:rStyle w:val="Hipervnculo"/>
            <w:rFonts w:cs="Arial"/>
            <w:lang w:val="es-ES"/>
          </w:rPr>
          <w:t>irene.landaluce@trescom.es</w:t>
        </w:r>
      </w:hyperlink>
      <w:r w:rsidRPr="00C416B4">
        <w:rPr>
          <w:rFonts w:cs="Arial"/>
          <w:lang w:val="es-ES"/>
        </w:rPr>
        <w:br/>
        <w:t>Tel.: 615 18 41 66 / 691 975 137</w:t>
      </w:r>
    </w:p>
    <w:p w14:paraId="465DA054" w14:textId="77777777" w:rsidR="00C416B4" w:rsidRPr="00EA4D90" w:rsidRDefault="00C416B4" w:rsidP="00EA4D90">
      <w:pPr>
        <w:pStyle w:val="Default"/>
        <w:jc w:val="both"/>
        <w:rPr>
          <w:sz w:val="22"/>
          <w:szCs w:val="22"/>
        </w:rPr>
      </w:pPr>
    </w:p>
    <w:sectPr w:rsidR="00C416B4" w:rsidRPr="00EA4D90" w:rsidSect="002D659C">
      <w:headerReference w:type="default" r:id="rId12"/>
      <w:pgSz w:w="11906" w:h="16838"/>
      <w:pgMar w:top="1985" w:right="926" w:bottom="156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5D976" w14:textId="77777777" w:rsidR="00957067" w:rsidRDefault="00957067" w:rsidP="00C75849">
      <w:pPr>
        <w:spacing w:after="0" w:line="240" w:lineRule="auto"/>
      </w:pPr>
      <w:r>
        <w:separator/>
      </w:r>
    </w:p>
  </w:endnote>
  <w:endnote w:type="continuationSeparator" w:id="0">
    <w:p w14:paraId="6EE6A292" w14:textId="77777777" w:rsidR="00957067" w:rsidRDefault="00957067" w:rsidP="00C7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01BBC" w14:textId="77777777" w:rsidR="00957067" w:rsidRDefault="00957067" w:rsidP="00C75849">
      <w:pPr>
        <w:spacing w:after="0" w:line="240" w:lineRule="auto"/>
      </w:pPr>
      <w:r>
        <w:separator/>
      </w:r>
    </w:p>
  </w:footnote>
  <w:footnote w:type="continuationSeparator" w:id="0">
    <w:p w14:paraId="204A5164" w14:textId="77777777" w:rsidR="00957067" w:rsidRDefault="00957067" w:rsidP="00C7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E9A47" w14:textId="77777777" w:rsidR="00C75849" w:rsidRDefault="00C75849">
    <w:pPr>
      <w:pStyle w:val="Encabezado"/>
    </w:pPr>
  </w:p>
  <w:p w14:paraId="7B817B78" w14:textId="77777777" w:rsidR="00C75849" w:rsidRDefault="004665F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70D3C38F" wp14:editId="0702465B">
          <wp:simplePos x="0" y="0"/>
          <wp:positionH relativeFrom="column">
            <wp:posOffset>2729230</wp:posOffset>
          </wp:positionH>
          <wp:positionV relativeFrom="paragraph">
            <wp:posOffset>-448945</wp:posOffset>
          </wp:positionV>
          <wp:extent cx="838200" cy="838200"/>
          <wp:effectExtent l="0" t="0" r="0" b="0"/>
          <wp:wrapTight wrapText="bothSides">
            <wp:wrapPolygon edited="0">
              <wp:start x="0" y="0"/>
              <wp:lineTo x="0" y="21109"/>
              <wp:lineTo x="21109" y="21109"/>
              <wp:lineTo x="21109" y="0"/>
              <wp:lineTo x="0" y="0"/>
            </wp:wrapPolygon>
          </wp:wrapTight>
          <wp:docPr id="1" name="0 Imagen" descr="peq FBotin LOGO_POSITIVO_COLOR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peq FBotin LOGO_POSITIVO_COLOR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65864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4A69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D0ED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3ADE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EC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B085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8456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7415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A8B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9C42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006F9"/>
    <w:multiLevelType w:val="hybridMultilevel"/>
    <w:tmpl w:val="7A300F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4A296E"/>
    <w:multiLevelType w:val="hybridMultilevel"/>
    <w:tmpl w:val="27D473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C21D7E"/>
    <w:multiLevelType w:val="hybridMultilevel"/>
    <w:tmpl w:val="54EC79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D4B72"/>
    <w:multiLevelType w:val="multilevel"/>
    <w:tmpl w:val="40D0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7A7B3C"/>
    <w:multiLevelType w:val="hybridMultilevel"/>
    <w:tmpl w:val="601CA2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F232E7"/>
    <w:multiLevelType w:val="hybridMultilevel"/>
    <w:tmpl w:val="0826F8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754A7"/>
    <w:multiLevelType w:val="hybridMultilevel"/>
    <w:tmpl w:val="ACD4C1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FB31C9"/>
    <w:multiLevelType w:val="hybridMultilevel"/>
    <w:tmpl w:val="187E08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44089"/>
    <w:multiLevelType w:val="hybridMultilevel"/>
    <w:tmpl w:val="09B6DB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9538D"/>
    <w:multiLevelType w:val="hybridMultilevel"/>
    <w:tmpl w:val="FB883BD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3472527">
    <w:abstractNumId w:val="18"/>
  </w:num>
  <w:num w:numId="2" w16cid:durableId="205264656">
    <w:abstractNumId w:val="8"/>
  </w:num>
  <w:num w:numId="3" w16cid:durableId="1293169102">
    <w:abstractNumId w:val="3"/>
  </w:num>
  <w:num w:numId="4" w16cid:durableId="433289188">
    <w:abstractNumId w:val="2"/>
  </w:num>
  <w:num w:numId="5" w16cid:durableId="397555563">
    <w:abstractNumId w:val="1"/>
  </w:num>
  <w:num w:numId="6" w16cid:durableId="899243170">
    <w:abstractNumId w:val="0"/>
  </w:num>
  <w:num w:numId="7" w16cid:durableId="122965323">
    <w:abstractNumId w:val="9"/>
  </w:num>
  <w:num w:numId="8" w16cid:durableId="571962772">
    <w:abstractNumId w:val="7"/>
  </w:num>
  <w:num w:numId="9" w16cid:durableId="860699534">
    <w:abstractNumId w:val="6"/>
  </w:num>
  <w:num w:numId="10" w16cid:durableId="664406462">
    <w:abstractNumId w:val="5"/>
  </w:num>
  <w:num w:numId="11" w16cid:durableId="1883518857">
    <w:abstractNumId w:val="4"/>
  </w:num>
  <w:num w:numId="12" w16cid:durableId="361369637">
    <w:abstractNumId w:val="12"/>
  </w:num>
  <w:num w:numId="13" w16cid:durableId="1545677899">
    <w:abstractNumId w:val="11"/>
  </w:num>
  <w:num w:numId="14" w16cid:durableId="1733238718">
    <w:abstractNumId w:val="13"/>
  </w:num>
  <w:num w:numId="15" w16cid:durableId="602497644">
    <w:abstractNumId w:val="15"/>
  </w:num>
  <w:num w:numId="16" w16cid:durableId="132332835">
    <w:abstractNumId w:val="16"/>
  </w:num>
  <w:num w:numId="17" w16cid:durableId="1101756282">
    <w:abstractNumId w:val="10"/>
  </w:num>
  <w:num w:numId="18" w16cid:durableId="1742946352">
    <w:abstractNumId w:val="17"/>
  </w:num>
  <w:num w:numId="19" w16cid:durableId="1260795727">
    <w:abstractNumId w:val="14"/>
  </w:num>
  <w:num w:numId="20" w16cid:durableId="12148551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72"/>
    <w:rsid w:val="00006508"/>
    <w:rsid w:val="00011FEC"/>
    <w:rsid w:val="000145CD"/>
    <w:rsid w:val="00021407"/>
    <w:rsid w:val="00044669"/>
    <w:rsid w:val="00047799"/>
    <w:rsid w:val="000569DC"/>
    <w:rsid w:val="000923E7"/>
    <w:rsid w:val="0009320B"/>
    <w:rsid w:val="000A1E6A"/>
    <w:rsid w:val="000A280F"/>
    <w:rsid w:val="000C02B3"/>
    <w:rsid w:val="000D581F"/>
    <w:rsid w:val="001104E3"/>
    <w:rsid w:val="0011298D"/>
    <w:rsid w:val="00140FBD"/>
    <w:rsid w:val="00142E1E"/>
    <w:rsid w:val="00145062"/>
    <w:rsid w:val="001636FC"/>
    <w:rsid w:val="0018555A"/>
    <w:rsid w:val="001866EB"/>
    <w:rsid w:val="00187E80"/>
    <w:rsid w:val="00190113"/>
    <w:rsid w:val="00191131"/>
    <w:rsid w:val="0019285E"/>
    <w:rsid w:val="001A0BD1"/>
    <w:rsid w:val="001A5279"/>
    <w:rsid w:val="001B58C6"/>
    <w:rsid w:val="001C1568"/>
    <w:rsid w:val="001C1833"/>
    <w:rsid w:val="001C6E70"/>
    <w:rsid w:val="001D5BB7"/>
    <w:rsid w:val="001E23F4"/>
    <w:rsid w:val="001F273D"/>
    <w:rsid w:val="001F6AF9"/>
    <w:rsid w:val="001F7FB3"/>
    <w:rsid w:val="00203B8A"/>
    <w:rsid w:val="002373FA"/>
    <w:rsid w:val="00254CEB"/>
    <w:rsid w:val="00264E63"/>
    <w:rsid w:val="0026671B"/>
    <w:rsid w:val="00272B8E"/>
    <w:rsid w:val="00275C12"/>
    <w:rsid w:val="0027673D"/>
    <w:rsid w:val="00280AAD"/>
    <w:rsid w:val="002A662F"/>
    <w:rsid w:val="002A70A0"/>
    <w:rsid w:val="002B26AE"/>
    <w:rsid w:val="002C16E3"/>
    <w:rsid w:val="002C50EE"/>
    <w:rsid w:val="002C5754"/>
    <w:rsid w:val="002D659C"/>
    <w:rsid w:val="002D6CB9"/>
    <w:rsid w:val="002D6EC6"/>
    <w:rsid w:val="002E6279"/>
    <w:rsid w:val="002E7DA6"/>
    <w:rsid w:val="002E7F11"/>
    <w:rsid w:val="002F0F11"/>
    <w:rsid w:val="0030443D"/>
    <w:rsid w:val="0031174C"/>
    <w:rsid w:val="00312A78"/>
    <w:rsid w:val="00315106"/>
    <w:rsid w:val="003152AF"/>
    <w:rsid w:val="00325686"/>
    <w:rsid w:val="00326433"/>
    <w:rsid w:val="00331B22"/>
    <w:rsid w:val="00343D2F"/>
    <w:rsid w:val="00355CAD"/>
    <w:rsid w:val="003623B8"/>
    <w:rsid w:val="00367F46"/>
    <w:rsid w:val="003737E0"/>
    <w:rsid w:val="00381FA6"/>
    <w:rsid w:val="0038379B"/>
    <w:rsid w:val="00395E11"/>
    <w:rsid w:val="00397A19"/>
    <w:rsid w:val="003B02C0"/>
    <w:rsid w:val="003C2422"/>
    <w:rsid w:val="003E1AA9"/>
    <w:rsid w:val="00404467"/>
    <w:rsid w:val="00411C22"/>
    <w:rsid w:val="004120EA"/>
    <w:rsid w:val="00412F7F"/>
    <w:rsid w:val="00420395"/>
    <w:rsid w:val="00437E81"/>
    <w:rsid w:val="00451EF1"/>
    <w:rsid w:val="00454491"/>
    <w:rsid w:val="0045709B"/>
    <w:rsid w:val="004665F0"/>
    <w:rsid w:val="004827D5"/>
    <w:rsid w:val="00486A6E"/>
    <w:rsid w:val="00486E72"/>
    <w:rsid w:val="00487DF2"/>
    <w:rsid w:val="00492E3A"/>
    <w:rsid w:val="004C356E"/>
    <w:rsid w:val="004D2BAF"/>
    <w:rsid w:val="004D4563"/>
    <w:rsid w:val="004E2CE9"/>
    <w:rsid w:val="005027A3"/>
    <w:rsid w:val="00507AEB"/>
    <w:rsid w:val="00510691"/>
    <w:rsid w:val="00514138"/>
    <w:rsid w:val="00535769"/>
    <w:rsid w:val="00557612"/>
    <w:rsid w:val="0057343C"/>
    <w:rsid w:val="0058057E"/>
    <w:rsid w:val="005830CF"/>
    <w:rsid w:val="0058677D"/>
    <w:rsid w:val="0059611B"/>
    <w:rsid w:val="005B136F"/>
    <w:rsid w:val="005B571A"/>
    <w:rsid w:val="005C008E"/>
    <w:rsid w:val="005D3AD6"/>
    <w:rsid w:val="005F26B5"/>
    <w:rsid w:val="005F2FFA"/>
    <w:rsid w:val="005F3DBE"/>
    <w:rsid w:val="0060462C"/>
    <w:rsid w:val="00605D52"/>
    <w:rsid w:val="006100E5"/>
    <w:rsid w:val="00632EA9"/>
    <w:rsid w:val="00634134"/>
    <w:rsid w:val="0067155A"/>
    <w:rsid w:val="006722FE"/>
    <w:rsid w:val="00676AF9"/>
    <w:rsid w:val="006801CA"/>
    <w:rsid w:val="006859AF"/>
    <w:rsid w:val="006A42B1"/>
    <w:rsid w:val="006B205F"/>
    <w:rsid w:val="006B24BD"/>
    <w:rsid w:val="006B2632"/>
    <w:rsid w:val="006B3489"/>
    <w:rsid w:val="006B66EF"/>
    <w:rsid w:val="006C6217"/>
    <w:rsid w:val="006D7B4F"/>
    <w:rsid w:val="006E3B4D"/>
    <w:rsid w:val="006F2938"/>
    <w:rsid w:val="00701A72"/>
    <w:rsid w:val="00704B10"/>
    <w:rsid w:val="00705BAE"/>
    <w:rsid w:val="0071007C"/>
    <w:rsid w:val="00710115"/>
    <w:rsid w:val="007175C3"/>
    <w:rsid w:val="00732A9B"/>
    <w:rsid w:val="007442D0"/>
    <w:rsid w:val="00745E91"/>
    <w:rsid w:val="00764AA9"/>
    <w:rsid w:val="007709DB"/>
    <w:rsid w:val="00781020"/>
    <w:rsid w:val="007917A6"/>
    <w:rsid w:val="00794222"/>
    <w:rsid w:val="00794FC3"/>
    <w:rsid w:val="00795356"/>
    <w:rsid w:val="0079652F"/>
    <w:rsid w:val="007970EE"/>
    <w:rsid w:val="007A6D8E"/>
    <w:rsid w:val="007B24B5"/>
    <w:rsid w:val="007B358D"/>
    <w:rsid w:val="007B36A4"/>
    <w:rsid w:val="007C2086"/>
    <w:rsid w:val="007C28ED"/>
    <w:rsid w:val="007D53F4"/>
    <w:rsid w:val="007E4E22"/>
    <w:rsid w:val="00801689"/>
    <w:rsid w:val="00815087"/>
    <w:rsid w:val="00820AB5"/>
    <w:rsid w:val="00821766"/>
    <w:rsid w:val="00855ECB"/>
    <w:rsid w:val="00863622"/>
    <w:rsid w:val="0088045F"/>
    <w:rsid w:val="008817FA"/>
    <w:rsid w:val="008865CC"/>
    <w:rsid w:val="00891E3B"/>
    <w:rsid w:val="00895C31"/>
    <w:rsid w:val="008A417A"/>
    <w:rsid w:val="008C18C1"/>
    <w:rsid w:val="00905AE9"/>
    <w:rsid w:val="00911D27"/>
    <w:rsid w:val="00923C7C"/>
    <w:rsid w:val="0092783B"/>
    <w:rsid w:val="00936CDB"/>
    <w:rsid w:val="009501CD"/>
    <w:rsid w:val="00957067"/>
    <w:rsid w:val="00960990"/>
    <w:rsid w:val="00962979"/>
    <w:rsid w:val="00963353"/>
    <w:rsid w:val="00974A5E"/>
    <w:rsid w:val="0097705D"/>
    <w:rsid w:val="009810BD"/>
    <w:rsid w:val="00997E9F"/>
    <w:rsid w:val="009B6B80"/>
    <w:rsid w:val="009C2B3A"/>
    <w:rsid w:val="009C3CD9"/>
    <w:rsid w:val="009C488E"/>
    <w:rsid w:val="009D1B05"/>
    <w:rsid w:val="009D4BB3"/>
    <w:rsid w:val="009D4E51"/>
    <w:rsid w:val="009F0014"/>
    <w:rsid w:val="009F658E"/>
    <w:rsid w:val="00A058B9"/>
    <w:rsid w:val="00A16936"/>
    <w:rsid w:val="00A22AB6"/>
    <w:rsid w:val="00A30038"/>
    <w:rsid w:val="00A54C22"/>
    <w:rsid w:val="00A55157"/>
    <w:rsid w:val="00A5583C"/>
    <w:rsid w:val="00A7160B"/>
    <w:rsid w:val="00A73DA8"/>
    <w:rsid w:val="00A74968"/>
    <w:rsid w:val="00A950C3"/>
    <w:rsid w:val="00AA1489"/>
    <w:rsid w:val="00AA5225"/>
    <w:rsid w:val="00AB2FC6"/>
    <w:rsid w:val="00AC1804"/>
    <w:rsid w:val="00AC2D35"/>
    <w:rsid w:val="00AD7499"/>
    <w:rsid w:val="00AE46BD"/>
    <w:rsid w:val="00AF0B1F"/>
    <w:rsid w:val="00B00956"/>
    <w:rsid w:val="00B04D22"/>
    <w:rsid w:val="00B20378"/>
    <w:rsid w:val="00B25155"/>
    <w:rsid w:val="00B371DA"/>
    <w:rsid w:val="00B375D1"/>
    <w:rsid w:val="00B41F38"/>
    <w:rsid w:val="00B50BFC"/>
    <w:rsid w:val="00B516A9"/>
    <w:rsid w:val="00B51B9A"/>
    <w:rsid w:val="00B52C03"/>
    <w:rsid w:val="00B66ACC"/>
    <w:rsid w:val="00B7140A"/>
    <w:rsid w:val="00B72E90"/>
    <w:rsid w:val="00B7399D"/>
    <w:rsid w:val="00B75F21"/>
    <w:rsid w:val="00B8072E"/>
    <w:rsid w:val="00B83306"/>
    <w:rsid w:val="00B853C7"/>
    <w:rsid w:val="00B876FE"/>
    <w:rsid w:val="00BB6B5D"/>
    <w:rsid w:val="00BB7459"/>
    <w:rsid w:val="00BC3F42"/>
    <w:rsid w:val="00BE42A0"/>
    <w:rsid w:val="00BF0347"/>
    <w:rsid w:val="00BF7BA4"/>
    <w:rsid w:val="00C03C1E"/>
    <w:rsid w:val="00C045E8"/>
    <w:rsid w:val="00C315B3"/>
    <w:rsid w:val="00C37F32"/>
    <w:rsid w:val="00C416B4"/>
    <w:rsid w:val="00C45BD9"/>
    <w:rsid w:val="00C4709B"/>
    <w:rsid w:val="00C64D76"/>
    <w:rsid w:val="00C70930"/>
    <w:rsid w:val="00C75849"/>
    <w:rsid w:val="00C845EB"/>
    <w:rsid w:val="00C84F1A"/>
    <w:rsid w:val="00C865D8"/>
    <w:rsid w:val="00C86D80"/>
    <w:rsid w:val="00CA7A69"/>
    <w:rsid w:val="00CB7C37"/>
    <w:rsid w:val="00CD0EE1"/>
    <w:rsid w:val="00CE34B4"/>
    <w:rsid w:val="00CF7C72"/>
    <w:rsid w:val="00D274FD"/>
    <w:rsid w:val="00D52882"/>
    <w:rsid w:val="00D63C75"/>
    <w:rsid w:val="00D66132"/>
    <w:rsid w:val="00D74C67"/>
    <w:rsid w:val="00D8028D"/>
    <w:rsid w:val="00DA1504"/>
    <w:rsid w:val="00DA5E20"/>
    <w:rsid w:val="00DB54D8"/>
    <w:rsid w:val="00DC248B"/>
    <w:rsid w:val="00DC2F4E"/>
    <w:rsid w:val="00DC7223"/>
    <w:rsid w:val="00DE71CD"/>
    <w:rsid w:val="00E106B3"/>
    <w:rsid w:val="00E10E10"/>
    <w:rsid w:val="00E119C8"/>
    <w:rsid w:val="00E14676"/>
    <w:rsid w:val="00E314BC"/>
    <w:rsid w:val="00E31BEB"/>
    <w:rsid w:val="00E3469E"/>
    <w:rsid w:val="00E41227"/>
    <w:rsid w:val="00E43CE8"/>
    <w:rsid w:val="00E60744"/>
    <w:rsid w:val="00E64D0C"/>
    <w:rsid w:val="00E84FED"/>
    <w:rsid w:val="00E959AB"/>
    <w:rsid w:val="00EA4934"/>
    <w:rsid w:val="00EA4D90"/>
    <w:rsid w:val="00EA6442"/>
    <w:rsid w:val="00EA685E"/>
    <w:rsid w:val="00EA77A3"/>
    <w:rsid w:val="00EB1008"/>
    <w:rsid w:val="00EB190D"/>
    <w:rsid w:val="00EB1CBB"/>
    <w:rsid w:val="00EB685F"/>
    <w:rsid w:val="00EC4DA1"/>
    <w:rsid w:val="00ED3527"/>
    <w:rsid w:val="00ED46EA"/>
    <w:rsid w:val="00ED6B2B"/>
    <w:rsid w:val="00EF0F22"/>
    <w:rsid w:val="00F0032F"/>
    <w:rsid w:val="00F05AA0"/>
    <w:rsid w:val="00F103CE"/>
    <w:rsid w:val="00F239E0"/>
    <w:rsid w:val="00F45F29"/>
    <w:rsid w:val="00F76250"/>
    <w:rsid w:val="00F822DC"/>
    <w:rsid w:val="00F83605"/>
    <w:rsid w:val="00F83E6F"/>
    <w:rsid w:val="00F878DA"/>
    <w:rsid w:val="00FA1573"/>
    <w:rsid w:val="00FA2D75"/>
    <w:rsid w:val="00FC777B"/>
    <w:rsid w:val="00FD477D"/>
    <w:rsid w:val="00FD5E01"/>
    <w:rsid w:val="00FE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2D219E"/>
  <w15:chartTrackingRefBased/>
  <w15:docId w15:val="{FD2BE08E-A9EC-4ED2-87BA-FC82FC68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E72"/>
    <w:pPr>
      <w:spacing w:after="200" w:line="276" w:lineRule="auto"/>
    </w:pPr>
    <w:rPr>
      <w:sz w:val="22"/>
      <w:szCs w:val="22"/>
      <w:lang w:val="en-GB" w:eastAsia="en-US"/>
    </w:rPr>
  </w:style>
  <w:style w:type="paragraph" w:styleId="Ttulo2">
    <w:name w:val="heading 2"/>
    <w:basedOn w:val="Normal"/>
    <w:link w:val="Ttulo2Car"/>
    <w:uiPriority w:val="9"/>
    <w:qFormat/>
    <w:rsid w:val="00820A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486E72"/>
    <w:rPr>
      <w:color w:val="0000FF"/>
      <w:u w:val="single"/>
    </w:rPr>
  </w:style>
  <w:style w:type="paragraph" w:styleId="Sinespaciado">
    <w:name w:val="No Spacing"/>
    <w:uiPriority w:val="1"/>
    <w:qFormat/>
    <w:rsid w:val="00486E72"/>
    <w:rPr>
      <w:sz w:val="22"/>
      <w:szCs w:val="22"/>
      <w:lang w:val="en-GB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6E72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486E72"/>
    <w:rPr>
      <w:rFonts w:ascii="Tahoma" w:hAnsi="Tahoma" w:cs="Tahoma"/>
      <w:sz w:val="16"/>
      <w:szCs w:val="16"/>
      <w:lang w:val="en-GB"/>
    </w:rPr>
  </w:style>
  <w:style w:type="character" w:customStyle="1" w:styleId="apple-converted-space">
    <w:name w:val="apple-converted-space"/>
    <w:basedOn w:val="Fuentedeprrafopredeter"/>
    <w:rsid w:val="00EB1008"/>
  </w:style>
  <w:style w:type="character" w:styleId="Textoennegrita">
    <w:name w:val="Strong"/>
    <w:uiPriority w:val="22"/>
    <w:qFormat/>
    <w:rsid w:val="0030443D"/>
    <w:rPr>
      <w:b/>
      <w:bCs/>
    </w:rPr>
  </w:style>
  <w:style w:type="paragraph" w:customStyle="1" w:styleId="Default">
    <w:name w:val="Default"/>
    <w:rsid w:val="00A058B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80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280AAD"/>
    <w:rPr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rsid w:val="00B807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04467"/>
    <w:pPr>
      <w:ind w:left="708"/>
    </w:pPr>
  </w:style>
  <w:style w:type="paragraph" w:styleId="Piedepgina">
    <w:name w:val="footer"/>
    <w:basedOn w:val="Normal"/>
    <w:link w:val="PiedepginaCar"/>
    <w:uiPriority w:val="99"/>
    <w:semiHidden/>
    <w:unhideWhenUsed/>
    <w:rsid w:val="00C758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C75849"/>
    <w:rPr>
      <w:sz w:val="22"/>
      <w:szCs w:val="22"/>
      <w:lang w:val="en-GB" w:eastAsia="en-US"/>
    </w:rPr>
  </w:style>
  <w:style w:type="character" w:styleId="Hipervnculovisitado">
    <w:name w:val="FollowedHyperlink"/>
    <w:uiPriority w:val="99"/>
    <w:semiHidden/>
    <w:unhideWhenUsed/>
    <w:rsid w:val="00254CEB"/>
    <w:rPr>
      <w:color w:val="800080"/>
      <w:u w:val="single"/>
    </w:rPr>
  </w:style>
  <w:style w:type="character" w:styleId="nfasis">
    <w:name w:val="Emphasis"/>
    <w:basedOn w:val="Fuentedeprrafopredeter"/>
    <w:uiPriority w:val="20"/>
    <w:qFormat/>
    <w:rsid w:val="00021407"/>
    <w:rPr>
      <w:i/>
      <w:iCs/>
    </w:rPr>
  </w:style>
  <w:style w:type="character" w:customStyle="1" w:styleId="il">
    <w:name w:val="il"/>
    <w:basedOn w:val="Fuentedeprrafopredeter"/>
    <w:rsid w:val="00203B8A"/>
  </w:style>
  <w:style w:type="character" w:customStyle="1" w:styleId="Ttulo2Car">
    <w:name w:val="Título 2 Car"/>
    <w:basedOn w:val="Fuentedeprrafopredeter"/>
    <w:link w:val="Ttulo2"/>
    <w:uiPriority w:val="9"/>
    <w:rsid w:val="00820AB5"/>
    <w:rPr>
      <w:rFonts w:ascii="Times New Roman" w:eastAsia="Times New Roman" w:hAnsi="Times New Roman"/>
      <w:b/>
      <w:bCs/>
      <w:sz w:val="36"/>
      <w:szCs w:val="36"/>
    </w:rPr>
  </w:style>
  <w:style w:type="character" w:styleId="Refdecomentario">
    <w:name w:val="annotation reference"/>
    <w:basedOn w:val="Fuentedeprrafopredeter"/>
    <w:uiPriority w:val="99"/>
    <w:semiHidden/>
    <w:unhideWhenUsed/>
    <w:rsid w:val="00CD0E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D0E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D0EE1"/>
    <w:rPr>
      <w:lang w:val="en-GB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0E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0EE1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55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gigas@fundacionbotin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dacionbotin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rene.landaluce@trescom.e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drea.gutierrez@trescom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ra.gonzalo@trescom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1600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TALLER DE JULIE MEHRETU EN VILLA IRIS</vt:lpstr>
    </vt:vector>
  </TitlesOfParts>
  <Company/>
  <LinksUpToDate>false</LinksUpToDate>
  <CharactersWithSpaces>10416</CharactersWithSpaces>
  <SharedDoc>false</SharedDoc>
  <HLinks>
    <vt:vector size="12" baseType="variant">
      <vt:variant>
        <vt:i4>4915310</vt:i4>
      </vt:variant>
      <vt:variant>
        <vt:i4>3</vt:i4>
      </vt:variant>
      <vt:variant>
        <vt:i4>0</vt:i4>
      </vt:variant>
      <vt:variant>
        <vt:i4>5</vt:i4>
      </vt:variant>
      <vt:variant>
        <vt:lpwstr>mailto:mcagigas@fundacionbotin.org</vt:lpwstr>
      </vt:variant>
      <vt:variant>
        <vt:lpwstr/>
      </vt:variant>
      <vt:variant>
        <vt:i4>3145789</vt:i4>
      </vt:variant>
      <vt:variant>
        <vt:i4>0</vt:i4>
      </vt:variant>
      <vt:variant>
        <vt:i4>0</vt:i4>
      </vt:variant>
      <vt:variant>
        <vt:i4>5</vt:i4>
      </vt:variant>
      <vt:variant>
        <vt:lpwstr>http://www.fundacionbotin.org/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TALLER DE JULIE MEHRETU EN VILLA IRIS</dc:title>
  <dc:subject/>
  <dc:creator>begoña</dc:creator>
  <cp:keywords/>
  <cp:lastModifiedBy>María Cagigas Gandarillas</cp:lastModifiedBy>
  <cp:revision>7</cp:revision>
  <dcterms:created xsi:type="dcterms:W3CDTF">2024-12-12T12:35:00Z</dcterms:created>
  <dcterms:modified xsi:type="dcterms:W3CDTF">2024-12-12T12:39:00Z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58ac099d26dbb089d464ac4a4d8a80d69f3ed8d08a7fb227d97f073360e3e723</vt:lpwstr>
  </property>
</Properties>
</file>