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267D" w:rsidRDefault="00CE60C8">
      <w:pPr>
        <w:tabs>
          <w:tab w:val="left" w:pos="4004"/>
          <w:tab w:val="left" w:pos="7423"/>
        </w:tabs>
        <w:ind w:left="755"/>
        <w:rPr>
          <w:rFonts w:ascii="Times New Roman"/>
          <w:sz w:val="20"/>
        </w:rPr>
      </w:pPr>
      <w:r>
        <w:rPr>
          <w:rFonts w:ascii="Times New Roman"/>
          <w:noProof/>
          <w:position w:val="10"/>
          <w:sz w:val="20"/>
          <w:lang w:bidi="ar-SA"/>
        </w:rPr>
        <w:drawing>
          <wp:inline distT="0" distB="0" distL="0" distR="0">
            <wp:extent cx="881977" cy="857250"/>
            <wp:effectExtent l="0" t="0" r="0" b="0"/>
            <wp:docPr id="1" name="image1.jpeg" descr="C:\Users\USUARIO\AppData\Local\Packages\Microsoft.Windows.Photos_8wekyb3d8bbwe\TempState\ShareServiceTempFolder\Logo recort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881977" cy="857250"/>
                    </a:xfrm>
                    <a:prstGeom prst="rect">
                      <a:avLst/>
                    </a:prstGeom>
                  </pic:spPr>
                </pic:pic>
              </a:graphicData>
            </a:graphic>
          </wp:inline>
        </w:drawing>
      </w:r>
      <w:r>
        <w:rPr>
          <w:rFonts w:ascii="Times New Roman"/>
          <w:position w:val="10"/>
          <w:sz w:val="20"/>
        </w:rPr>
        <w:tab/>
      </w:r>
      <w:r>
        <w:rPr>
          <w:rFonts w:ascii="Times New Roman"/>
          <w:noProof/>
          <w:position w:val="25"/>
          <w:sz w:val="20"/>
          <w:lang w:bidi="ar-SA"/>
        </w:rPr>
        <w:drawing>
          <wp:inline distT="0" distB="0" distL="0" distR="0">
            <wp:extent cx="810587" cy="675989"/>
            <wp:effectExtent l="0" t="0" r="0" b="0"/>
            <wp:docPr id="3" name="image2.png" descr="A blue and white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810587" cy="675989"/>
                    </a:xfrm>
                    <a:prstGeom prst="rect">
                      <a:avLst/>
                    </a:prstGeom>
                  </pic:spPr>
                </pic:pic>
              </a:graphicData>
            </a:graphic>
          </wp:inline>
        </w:drawing>
      </w:r>
      <w:r>
        <w:rPr>
          <w:rFonts w:ascii="Times New Roman"/>
          <w:position w:val="25"/>
          <w:sz w:val="20"/>
        </w:rPr>
        <w:tab/>
      </w:r>
      <w:r>
        <w:rPr>
          <w:rFonts w:ascii="Times New Roman"/>
          <w:noProof/>
          <w:sz w:val="20"/>
          <w:lang w:bidi="ar-SA"/>
        </w:rPr>
        <w:drawing>
          <wp:inline distT="0" distB="0" distL="0" distR="0">
            <wp:extent cx="742308" cy="922781"/>
            <wp:effectExtent l="0" t="0" r="0" b="0"/>
            <wp:docPr id="5" name="image3.png" descr="A logo with a blue and yellow circ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742308" cy="922781"/>
                    </a:xfrm>
                    <a:prstGeom prst="rect">
                      <a:avLst/>
                    </a:prstGeom>
                  </pic:spPr>
                </pic:pic>
              </a:graphicData>
            </a:graphic>
          </wp:inline>
        </w:drawing>
      </w:r>
    </w:p>
    <w:p w:rsidR="0005267D" w:rsidRDefault="0005267D">
      <w:pPr>
        <w:pStyle w:val="Textoindependiente"/>
        <w:rPr>
          <w:rFonts w:ascii="Times New Roman"/>
          <w:sz w:val="20"/>
        </w:rPr>
      </w:pPr>
    </w:p>
    <w:p w:rsidR="0005267D" w:rsidRDefault="0005267D">
      <w:pPr>
        <w:pStyle w:val="Textoindependiente"/>
        <w:rPr>
          <w:rFonts w:ascii="Times New Roman"/>
          <w:sz w:val="20"/>
        </w:rPr>
      </w:pPr>
    </w:p>
    <w:p w:rsidR="0005267D" w:rsidRDefault="0005267D">
      <w:pPr>
        <w:pStyle w:val="Textoindependiente"/>
        <w:rPr>
          <w:rFonts w:ascii="Times New Roman"/>
          <w:sz w:val="20"/>
        </w:rPr>
      </w:pPr>
    </w:p>
    <w:p w:rsidR="0005267D" w:rsidRDefault="0005267D">
      <w:pPr>
        <w:pStyle w:val="Textoindependiente"/>
        <w:spacing w:before="10"/>
        <w:rPr>
          <w:rFonts w:ascii="Times New Roman"/>
        </w:rPr>
      </w:pPr>
    </w:p>
    <w:p w:rsidR="0005267D" w:rsidRDefault="00CE60C8">
      <w:pPr>
        <w:spacing w:before="27"/>
        <w:ind w:left="331" w:right="719"/>
        <w:jc w:val="center"/>
        <w:rPr>
          <w:b/>
          <w:bCs/>
          <w:sz w:val="36"/>
          <w:szCs w:val="36"/>
        </w:rPr>
      </w:pPr>
      <w:r>
        <w:rPr>
          <w:b/>
          <w:bCs/>
          <w:color w:val="C00000"/>
          <w:sz w:val="36"/>
          <w:szCs w:val="36"/>
        </w:rPr>
        <w:t xml:space="preserve">Resiliencia del agua para la resiliencia económica en el </w:t>
      </w:r>
      <w:r>
        <w:rPr>
          <w:b/>
          <w:bCs/>
          <w:color w:val="C00000"/>
          <w:spacing w:val="-3"/>
          <w:sz w:val="36"/>
          <w:szCs w:val="36"/>
        </w:rPr>
        <w:t xml:space="preserve">contexto </w:t>
      </w:r>
      <w:r>
        <w:rPr>
          <w:b/>
          <w:bCs/>
          <w:color w:val="C00000"/>
          <w:sz w:val="36"/>
          <w:szCs w:val="36"/>
        </w:rPr>
        <w:t xml:space="preserve">de Cambio Climático: gestionando los riesgos económicos y </w:t>
      </w:r>
      <w:proofErr w:type="spellStart"/>
      <w:r>
        <w:rPr>
          <w:b/>
          <w:bCs/>
          <w:color w:val="C00000"/>
          <w:sz w:val="36"/>
          <w:szCs w:val="36"/>
        </w:rPr>
        <w:t>ﬁnancieros</w:t>
      </w:r>
      <w:proofErr w:type="spellEnd"/>
    </w:p>
    <w:p w:rsidR="0005267D" w:rsidRDefault="0005267D">
      <w:pPr>
        <w:pStyle w:val="Textoindependiente"/>
        <w:spacing w:before="10"/>
        <w:rPr>
          <w:b/>
          <w:sz w:val="35"/>
        </w:rPr>
      </w:pPr>
    </w:p>
    <w:p w:rsidR="0005267D" w:rsidRDefault="00CE60C8">
      <w:pPr>
        <w:pStyle w:val="Textoindependiente"/>
        <w:ind w:left="331" w:right="715"/>
        <w:jc w:val="center"/>
      </w:pPr>
      <w:r>
        <w:t>4 de octubre de 2024, de 9:30 a 14:30 horas</w:t>
      </w:r>
    </w:p>
    <w:p w:rsidR="0005267D" w:rsidRDefault="0005267D">
      <w:pPr>
        <w:pStyle w:val="Textoindependiente"/>
        <w:spacing w:before="2"/>
      </w:pPr>
    </w:p>
    <w:p w:rsidR="0005267D" w:rsidRDefault="00CE60C8">
      <w:pPr>
        <w:pStyle w:val="Textoindependiente"/>
        <w:ind w:left="331" w:right="718"/>
        <w:jc w:val="center"/>
      </w:pPr>
      <w:r>
        <w:t>Fundación Botín, c/ Castelló 18C, 28001 Madrid</w:t>
      </w:r>
    </w:p>
    <w:p w:rsidR="0005267D" w:rsidRDefault="0005267D">
      <w:pPr>
        <w:pStyle w:val="Textoindependiente"/>
      </w:pPr>
    </w:p>
    <w:p w:rsidR="0005267D" w:rsidRDefault="0005267D">
      <w:pPr>
        <w:pStyle w:val="Textoindependiente"/>
      </w:pPr>
    </w:p>
    <w:p w:rsidR="0005267D" w:rsidRDefault="0005267D">
      <w:pPr>
        <w:pStyle w:val="Textoindependiente"/>
      </w:pPr>
    </w:p>
    <w:p w:rsidR="0005267D" w:rsidRDefault="00CE60C8">
      <w:pPr>
        <w:pStyle w:val="Ttulo1"/>
        <w:spacing w:line="341" w:lineRule="exact"/>
      </w:pPr>
      <w:r>
        <w:rPr>
          <w:color w:val="C00000"/>
        </w:rPr>
        <w:t>Introducción</w:t>
      </w:r>
    </w:p>
    <w:p w:rsidR="0005267D" w:rsidRDefault="00CE60C8">
      <w:pPr>
        <w:pStyle w:val="Textoindependiente"/>
        <w:ind w:left="140" w:right="523"/>
        <w:jc w:val="both"/>
      </w:pPr>
      <w:r>
        <w:t>La sociedad y la economía en España son muy dependientes del clima y en concreto de la</w:t>
      </w:r>
      <w:r>
        <w:rPr>
          <w:spacing w:val="-7"/>
        </w:rPr>
        <w:t xml:space="preserve"> </w:t>
      </w:r>
      <w:r>
        <w:t>disponibilidad</w:t>
      </w:r>
      <w:r>
        <w:rPr>
          <w:spacing w:val="-7"/>
        </w:rPr>
        <w:t xml:space="preserve"> </w:t>
      </w:r>
      <w:r>
        <w:t>de</w:t>
      </w:r>
      <w:r>
        <w:rPr>
          <w:spacing w:val="-8"/>
        </w:rPr>
        <w:t xml:space="preserve"> </w:t>
      </w:r>
      <w:r>
        <w:t>recursos</w:t>
      </w:r>
      <w:r>
        <w:rPr>
          <w:spacing w:val="-6"/>
        </w:rPr>
        <w:t xml:space="preserve"> </w:t>
      </w:r>
      <w:r>
        <w:t>hídricos.</w:t>
      </w:r>
      <w:r>
        <w:rPr>
          <w:spacing w:val="-7"/>
        </w:rPr>
        <w:t xml:space="preserve"> </w:t>
      </w:r>
      <w:r>
        <w:t>Sectores</w:t>
      </w:r>
      <w:r>
        <w:rPr>
          <w:spacing w:val="-7"/>
        </w:rPr>
        <w:t xml:space="preserve"> </w:t>
      </w:r>
      <w:r>
        <w:t>como</w:t>
      </w:r>
      <w:r>
        <w:rPr>
          <w:spacing w:val="-5"/>
        </w:rPr>
        <w:t xml:space="preserve"> </w:t>
      </w:r>
      <w:r>
        <w:t>el</w:t>
      </w:r>
      <w:r>
        <w:rPr>
          <w:spacing w:val="-11"/>
        </w:rPr>
        <w:t xml:space="preserve"> </w:t>
      </w:r>
      <w:r>
        <w:t>turismo,</w:t>
      </w:r>
      <w:r>
        <w:rPr>
          <w:spacing w:val="-8"/>
        </w:rPr>
        <w:t xml:space="preserve"> </w:t>
      </w:r>
      <w:r>
        <w:t>la</w:t>
      </w:r>
      <w:r>
        <w:rPr>
          <w:spacing w:val="-8"/>
        </w:rPr>
        <w:t xml:space="preserve"> </w:t>
      </w:r>
      <w:r>
        <w:t>industria,</w:t>
      </w:r>
      <w:r>
        <w:rPr>
          <w:spacing w:val="-6"/>
        </w:rPr>
        <w:t xml:space="preserve"> </w:t>
      </w:r>
      <w:r>
        <w:t>la</w:t>
      </w:r>
      <w:r>
        <w:rPr>
          <w:spacing w:val="-8"/>
        </w:rPr>
        <w:t xml:space="preserve"> </w:t>
      </w:r>
      <w:r>
        <w:t>energía</w:t>
      </w:r>
      <w:r>
        <w:rPr>
          <w:spacing w:val="-9"/>
        </w:rPr>
        <w:t xml:space="preserve"> </w:t>
      </w:r>
      <w:r>
        <w:t xml:space="preserve">y la agricultura necesitan agua para desarrollar y mantener su actividad y el empleo. </w:t>
      </w:r>
      <w:r>
        <w:rPr>
          <w:spacing w:val="-41"/>
        </w:rPr>
        <w:t>Las</w:t>
      </w:r>
      <w:r>
        <w:rPr>
          <w:spacing w:val="-28"/>
        </w:rPr>
        <w:t xml:space="preserve"> </w:t>
      </w:r>
      <w:r>
        <w:t>proyecciones</w:t>
      </w:r>
      <w:r>
        <w:rPr>
          <w:spacing w:val="-10"/>
        </w:rPr>
        <w:t xml:space="preserve"> </w:t>
      </w:r>
      <w:r>
        <w:t>de</w:t>
      </w:r>
      <w:r>
        <w:rPr>
          <w:spacing w:val="-8"/>
        </w:rPr>
        <w:t xml:space="preserve"> </w:t>
      </w:r>
      <w:r>
        <w:t>cambio</w:t>
      </w:r>
      <w:r>
        <w:rPr>
          <w:spacing w:val="-12"/>
        </w:rPr>
        <w:t xml:space="preserve"> </w:t>
      </w:r>
      <w:r>
        <w:t>climático</w:t>
      </w:r>
      <w:r>
        <w:rPr>
          <w:spacing w:val="-6"/>
        </w:rPr>
        <w:t xml:space="preserve"> </w:t>
      </w:r>
      <w:r>
        <w:t>marcan</w:t>
      </w:r>
      <w:r>
        <w:rPr>
          <w:spacing w:val="-8"/>
        </w:rPr>
        <w:t xml:space="preserve"> </w:t>
      </w:r>
      <w:r>
        <w:t>descensos</w:t>
      </w:r>
      <w:r>
        <w:rPr>
          <w:spacing w:val="-8"/>
        </w:rPr>
        <w:t xml:space="preserve"> </w:t>
      </w:r>
      <w:r>
        <w:t>importantes</w:t>
      </w:r>
      <w:r>
        <w:rPr>
          <w:spacing w:val="-9"/>
        </w:rPr>
        <w:t xml:space="preserve"> </w:t>
      </w:r>
      <w:r>
        <w:t>en</w:t>
      </w:r>
      <w:r>
        <w:rPr>
          <w:spacing w:val="-9"/>
        </w:rPr>
        <w:t xml:space="preserve"> </w:t>
      </w:r>
      <w:r>
        <w:t>la</w:t>
      </w:r>
      <w:r>
        <w:rPr>
          <w:spacing w:val="-9"/>
        </w:rPr>
        <w:t xml:space="preserve"> </w:t>
      </w:r>
      <w:r>
        <w:t>disponibilidad</w:t>
      </w:r>
      <w:r>
        <w:rPr>
          <w:spacing w:val="-8"/>
        </w:rPr>
        <w:t xml:space="preserve"> </w:t>
      </w:r>
      <w:r>
        <w:rPr>
          <w:spacing w:val="-57"/>
        </w:rPr>
        <w:t>de</w:t>
      </w:r>
      <w:r>
        <w:rPr>
          <w:spacing w:val="-53"/>
        </w:rPr>
        <w:t xml:space="preserve"> </w:t>
      </w:r>
      <w:r>
        <w:t xml:space="preserve">recursos, y un aumento de la variabilidad. Estas tendencias vienen </w:t>
      </w:r>
      <w:proofErr w:type="spellStart"/>
      <w:r>
        <w:t>conﬁrmadas</w:t>
      </w:r>
      <w:proofErr w:type="spellEnd"/>
      <w:r>
        <w:t xml:space="preserve"> por los registros hidrológicos de las últimas décadas, y por ello es esencial prepararse </w:t>
      </w:r>
      <w:r>
        <w:rPr>
          <w:spacing w:val="-109"/>
        </w:rPr>
        <w:t>y</w:t>
      </w:r>
      <w:r>
        <w:rPr>
          <w:spacing w:val="99"/>
        </w:rPr>
        <w:t xml:space="preserve"> </w:t>
      </w:r>
      <w:r>
        <w:t xml:space="preserve">adaptarse para un futuro en el que viviremos un clima más </w:t>
      </w:r>
      <w:r>
        <w:rPr>
          <w:spacing w:val="-2"/>
        </w:rPr>
        <w:t xml:space="preserve">desfavorable </w:t>
      </w:r>
      <w:r>
        <w:t>e inestable. Es necesario</w:t>
      </w:r>
      <w:r>
        <w:rPr>
          <w:spacing w:val="-13"/>
        </w:rPr>
        <w:t xml:space="preserve"> </w:t>
      </w:r>
      <w:r>
        <w:t>aumentar</w:t>
      </w:r>
      <w:r>
        <w:rPr>
          <w:spacing w:val="-11"/>
        </w:rPr>
        <w:t xml:space="preserve"> </w:t>
      </w:r>
      <w:r>
        <w:t>la</w:t>
      </w:r>
      <w:r>
        <w:rPr>
          <w:spacing w:val="-13"/>
        </w:rPr>
        <w:t xml:space="preserve"> </w:t>
      </w:r>
      <w:r>
        <w:t>resiliencia</w:t>
      </w:r>
      <w:r>
        <w:rPr>
          <w:spacing w:val="-11"/>
        </w:rPr>
        <w:t xml:space="preserve"> </w:t>
      </w:r>
      <w:r>
        <w:t>del</w:t>
      </w:r>
      <w:r>
        <w:rPr>
          <w:spacing w:val="-11"/>
        </w:rPr>
        <w:t xml:space="preserve"> </w:t>
      </w:r>
      <w:r>
        <w:t>agua</w:t>
      </w:r>
      <w:r>
        <w:rPr>
          <w:spacing w:val="-11"/>
        </w:rPr>
        <w:t xml:space="preserve"> </w:t>
      </w:r>
      <w:r>
        <w:t>de</w:t>
      </w:r>
      <w:r>
        <w:rPr>
          <w:spacing w:val="-10"/>
        </w:rPr>
        <w:t xml:space="preserve"> </w:t>
      </w:r>
      <w:r>
        <w:t>manera</w:t>
      </w:r>
      <w:r>
        <w:rPr>
          <w:spacing w:val="-11"/>
        </w:rPr>
        <w:t xml:space="preserve"> </w:t>
      </w:r>
      <w:r>
        <w:t>que</w:t>
      </w:r>
      <w:r>
        <w:rPr>
          <w:spacing w:val="-13"/>
        </w:rPr>
        <w:t xml:space="preserve"> </w:t>
      </w:r>
      <w:r>
        <w:t>no</w:t>
      </w:r>
      <w:r>
        <w:rPr>
          <w:spacing w:val="-10"/>
        </w:rPr>
        <w:t xml:space="preserve"> </w:t>
      </w:r>
      <w:r>
        <w:t>conlleve</w:t>
      </w:r>
      <w:r>
        <w:rPr>
          <w:spacing w:val="-10"/>
        </w:rPr>
        <w:t xml:space="preserve"> </w:t>
      </w:r>
      <w:r>
        <w:t>riesgos</w:t>
      </w:r>
      <w:r>
        <w:rPr>
          <w:spacing w:val="-11"/>
        </w:rPr>
        <w:t xml:space="preserve"> </w:t>
      </w:r>
      <w:proofErr w:type="spellStart"/>
      <w:r>
        <w:t>ﬁnancieros</w:t>
      </w:r>
      <w:proofErr w:type="spellEnd"/>
      <w:r>
        <w:t xml:space="preserve"> y</w:t>
      </w:r>
      <w:r>
        <w:rPr>
          <w:spacing w:val="-1"/>
        </w:rPr>
        <w:t xml:space="preserve"> </w:t>
      </w:r>
      <w:r>
        <w:t>económicos.</w:t>
      </w:r>
    </w:p>
    <w:p w:rsidR="0005267D" w:rsidRDefault="0005267D">
      <w:pPr>
        <w:pStyle w:val="Textoindependiente"/>
      </w:pPr>
    </w:p>
    <w:p w:rsidR="0005267D" w:rsidRDefault="00CE60C8">
      <w:pPr>
        <w:pStyle w:val="Textoindependiente"/>
        <w:ind w:left="140" w:right="523"/>
        <w:jc w:val="both"/>
      </w:pPr>
      <w:r>
        <w:t xml:space="preserve">Con este telón de </w:t>
      </w:r>
      <w:r>
        <w:rPr>
          <w:spacing w:val="-3"/>
        </w:rPr>
        <w:t xml:space="preserve">fondo, </w:t>
      </w:r>
      <w:r>
        <w:t xml:space="preserve">la Universidad de Alcalá, el Observatorio del Agua de la Fundación Botín y la Iniciativa </w:t>
      </w:r>
      <w:proofErr w:type="spellStart"/>
      <w:r>
        <w:rPr>
          <w:spacing w:val="-3"/>
        </w:rPr>
        <w:t>Water</w:t>
      </w:r>
      <w:proofErr w:type="spellEnd"/>
      <w:r>
        <w:rPr>
          <w:spacing w:val="-3"/>
        </w:rPr>
        <w:t xml:space="preserve"> </w:t>
      </w:r>
      <w:proofErr w:type="spellStart"/>
      <w:r>
        <w:t>Resilience</w:t>
      </w:r>
      <w:proofErr w:type="spellEnd"/>
      <w:r>
        <w:t xml:space="preserve"> for </w:t>
      </w:r>
      <w:proofErr w:type="spellStart"/>
      <w:r>
        <w:t>Economic</w:t>
      </w:r>
      <w:proofErr w:type="spellEnd"/>
      <w:r>
        <w:t xml:space="preserve"> </w:t>
      </w:r>
      <w:proofErr w:type="spellStart"/>
      <w:r>
        <w:t>Resilience</w:t>
      </w:r>
      <w:proofErr w:type="spellEnd"/>
      <w:r>
        <w:t xml:space="preserve"> (WR4ER)</w:t>
      </w:r>
      <w:r>
        <w:rPr>
          <w:spacing w:val="-37"/>
        </w:rPr>
        <w:t xml:space="preserve"> </w:t>
      </w:r>
      <w:r>
        <w:t xml:space="preserve">organizan este seminario convocando a especialistas de organizaciones económicas y </w:t>
      </w:r>
      <w:proofErr w:type="spellStart"/>
      <w:r>
        <w:t>ﬁnancieras</w:t>
      </w:r>
      <w:proofErr w:type="spellEnd"/>
      <w:r>
        <w:t>,</w:t>
      </w:r>
      <w:r>
        <w:rPr>
          <w:spacing w:val="-14"/>
        </w:rPr>
        <w:t xml:space="preserve"> </w:t>
      </w:r>
      <w:r>
        <w:t>para</w:t>
      </w:r>
      <w:r>
        <w:rPr>
          <w:spacing w:val="-11"/>
        </w:rPr>
        <w:t xml:space="preserve"> </w:t>
      </w:r>
      <w:r>
        <w:t>presentar</w:t>
      </w:r>
      <w:r>
        <w:rPr>
          <w:spacing w:val="-8"/>
        </w:rPr>
        <w:t xml:space="preserve"> </w:t>
      </w:r>
      <w:r>
        <w:t>sus</w:t>
      </w:r>
      <w:r>
        <w:rPr>
          <w:spacing w:val="-12"/>
        </w:rPr>
        <w:t xml:space="preserve"> </w:t>
      </w:r>
      <w:r>
        <w:t>análisis</w:t>
      </w:r>
      <w:r>
        <w:rPr>
          <w:spacing w:val="-11"/>
        </w:rPr>
        <w:t xml:space="preserve"> </w:t>
      </w:r>
      <w:r>
        <w:t>de</w:t>
      </w:r>
      <w:r>
        <w:rPr>
          <w:spacing w:val="-10"/>
        </w:rPr>
        <w:t xml:space="preserve"> </w:t>
      </w:r>
      <w:r>
        <w:t>los</w:t>
      </w:r>
      <w:r>
        <w:rPr>
          <w:spacing w:val="-12"/>
        </w:rPr>
        <w:t xml:space="preserve"> </w:t>
      </w:r>
      <w:r>
        <w:t>riesgos</w:t>
      </w:r>
      <w:r>
        <w:rPr>
          <w:spacing w:val="-9"/>
        </w:rPr>
        <w:t xml:space="preserve"> </w:t>
      </w:r>
      <w:proofErr w:type="spellStart"/>
      <w:r>
        <w:t>ﬁnancieros</w:t>
      </w:r>
      <w:proofErr w:type="spellEnd"/>
      <w:r>
        <w:rPr>
          <w:spacing w:val="-11"/>
        </w:rPr>
        <w:t xml:space="preserve"> </w:t>
      </w:r>
      <w:r>
        <w:t>y</w:t>
      </w:r>
      <w:r>
        <w:rPr>
          <w:spacing w:val="-10"/>
        </w:rPr>
        <w:t xml:space="preserve"> </w:t>
      </w:r>
      <w:r>
        <w:t>económicos</w:t>
      </w:r>
      <w:r>
        <w:rPr>
          <w:spacing w:val="-9"/>
        </w:rPr>
        <w:t xml:space="preserve"> </w:t>
      </w:r>
      <w:r>
        <w:t xml:space="preserve">asociados al agua y el Cambio Climático y debatir las fórmulas que proponen para </w:t>
      </w:r>
      <w:r>
        <w:rPr>
          <w:spacing w:val="-4"/>
        </w:rPr>
        <w:t xml:space="preserve">gestionar los </w:t>
      </w:r>
      <w:r>
        <w:t xml:space="preserve">riesgos, en un </w:t>
      </w:r>
      <w:r>
        <w:rPr>
          <w:spacing w:val="-3"/>
        </w:rPr>
        <w:t xml:space="preserve">foro </w:t>
      </w:r>
      <w:r>
        <w:t xml:space="preserve">en el que se  </w:t>
      </w:r>
      <w:r>
        <w:rPr>
          <w:spacing w:val="-3"/>
        </w:rPr>
        <w:t xml:space="preserve">contrastarán  </w:t>
      </w:r>
      <w:r>
        <w:t xml:space="preserve">sus perspectivas, visiones e intereses. Se pretende </w:t>
      </w:r>
      <w:r>
        <w:rPr>
          <w:spacing w:val="-2"/>
        </w:rPr>
        <w:t xml:space="preserve">con </w:t>
      </w:r>
      <w:r>
        <w:t xml:space="preserve">ello compartir experiencias, y contribuir a identificar cómo los actores económicos y las organizaciones </w:t>
      </w:r>
      <w:proofErr w:type="spellStart"/>
      <w:r>
        <w:t>ﬁnancieras</w:t>
      </w:r>
      <w:proofErr w:type="spellEnd"/>
      <w:r>
        <w:t xml:space="preserve"> pueden asumir un mayor protagonismo para apoyar la neces</w:t>
      </w:r>
      <w:bookmarkStart w:id="0" w:name="_GoBack"/>
      <w:bookmarkEnd w:id="0"/>
      <w:r>
        <w:t>aria adaptación del agua al cambio climático, aumentando así la resiliencia</w:t>
      </w:r>
      <w:r>
        <w:rPr>
          <w:spacing w:val="39"/>
        </w:rPr>
        <w:t xml:space="preserve"> </w:t>
      </w:r>
      <w:r>
        <w:t>económica.</w:t>
      </w:r>
    </w:p>
    <w:p w:rsidR="0005267D" w:rsidRDefault="0005267D">
      <w:pPr>
        <w:jc w:val="both"/>
        <w:sectPr w:rsidR="0005267D">
          <w:type w:val="continuous"/>
          <w:pgSz w:w="12240" w:h="15840"/>
          <w:pgMar w:top="440" w:right="1720" w:bottom="280" w:left="1300" w:header="720" w:footer="720" w:gutter="0"/>
          <w:cols w:space="720"/>
        </w:sectPr>
      </w:pPr>
    </w:p>
    <w:p w:rsidR="0005267D" w:rsidRDefault="00CE60C8">
      <w:pPr>
        <w:pStyle w:val="Ttulo1"/>
        <w:spacing w:before="27"/>
      </w:pPr>
      <w:r>
        <w:rPr>
          <w:color w:val="C00000"/>
        </w:rPr>
        <w:lastRenderedPageBreak/>
        <w:t>Programa</w:t>
      </w:r>
    </w:p>
    <w:p w:rsidR="0005267D" w:rsidRDefault="0005267D">
      <w:pPr>
        <w:pStyle w:val="Textoindependiente"/>
        <w:spacing w:before="10"/>
        <w:rPr>
          <w:b/>
          <w:sz w:val="23"/>
        </w:rPr>
      </w:pPr>
    </w:p>
    <w:p w:rsidR="0005267D" w:rsidRDefault="00CE60C8">
      <w:pPr>
        <w:pStyle w:val="Ttulo2"/>
        <w:spacing w:after="19"/>
        <w:jc w:val="both"/>
      </w:pPr>
      <w:r>
        <w:t>9:30-9:40 Bienvenida e introducción a la Jornada</w:t>
      </w:r>
    </w:p>
    <w:p w:rsidR="0005267D" w:rsidRDefault="00F71FF1">
      <w:pPr>
        <w:pStyle w:val="Textoindependiente"/>
        <w:spacing w:line="20" w:lineRule="exact"/>
        <w:ind w:left="106"/>
        <w:rPr>
          <w:sz w:val="2"/>
        </w:rPr>
      </w:pPr>
      <w:r>
        <w:rPr>
          <w:noProof/>
          <w:sz w:val="2"/>
          <w:lang w:bidi="ar-SA"/>
        </w:rPr>
        <mc:AlternateContent>
          <mc:Choice Requires="wpg">
            <w:drawing>
              <wp:inline distT="0" distB="0" distL="0" distR="0">
                <wp:extent cx="5466715" cy="6350"/>
                <wp:effectExtent l="8255" t="8255" r="11430" b="4445"/>
                <wp:docPr id="1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6350"/>
                          <a:chOff x="0" y="0"/>
                          <a:chExt cx="8609" cy="10"/>
                        </a:xfrm>
                      </wpg:grpSpPr>
                      <wps:wsp>
                        <wps:cNvPr id="16" name="Line 14"/>
                        <wps:cNvCnPr>
                          <a:cxnSpLocks noChangeShapeType="1"/>
                        </wps:cNvCnPr>
                        <wps:spPr bwMode="auto">
                          <a:xfrm>
                            <a:off x="0" y="5"/>
                            <a:ext cx="860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08C9AB" id="Group 13" o:spid="_x0000_s1026" style="width:430.45pt;height:.5pt;mso-position-horizontal-relative:char;mso-position-vertical-relative:line" coordsize="86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">
                <v:line id="Line 14" o:spid="_x0000_s1027" style="position:absolute;visibility:visible;mso-wrap-style:square" from="0,5" to="8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w10:anchorlock/>
              </v:group>
            </w:pict>
          </mc:Fallback>
        </mc:AlternateContent>
      </w:r>
    </w:p>
    <w:p w:rsidR="00806FB8" w:rsidRDefault="00806FB8" w:rsidP="00806FB8">
      <w:pPr>
        <w:ind w:left="139" w:right="525"/>
        <w:jc w:val="both"/>
        <w:rPr>
          <w:sz w:val="24"/>
          <w:szCs w:val="24"/>
        </w:rPr>
      </w:pPr>
      <w:r>
        <w:rPr>
          <w:b/>
          <w:bCs/>
          <w:sz w:val="24"/>
          <w:szCs w:val="24"/>
        </w:rPr>
        <w:t>Alberto Garrido,</w:t>
      </w:r>
      <w:r>
        <w:rPr>
          <w:sz w:val="24"/>
          <w:szCs w:val="24"/>
        </w:rPr>
        <w:t xml:space="preserve"> Director del Observatorio del Agua de la Fundación Botín Universidad y Catedrático y Vicerrector de la Universidad Politécnica de Madrid</w:t>
      </w:r>
    </w:p>
    <w:p w:rsidR="00806FB8" w:rsidRDefault="00806FB8" w:rsidP="00B6625D">
      <w:pPr>
        <w:pStyle w:val="Textoindependiente"/>
        <w:ind w:left="140" w:right="575"/>
        <w:rPr>
          <w:b/>
        </w:rPr>
      </w:pPr>
    </w:p>
    <w:p w:rsidR="00B6625D" w:rsidRDefault="00B6625D" w:rsidP="00B6625D">
      <w:pPr>
        <w:pStyle w:val="Textoindependiente"/>
        <w:ind w:left="140" w:right="575"/>
      </w:pPr>
      <w:r>
        <w:rPr>
          <w:b/>
        </w:rPr>
        <w:t xml:space="preserve">Manuel de la Rocha, </w:t>
      </w:r>
      <w:r>
        <w:t xml:space="preserve">Secretario de Estado de la </w:t>
      </w:r>
      <w:proofErr w:type="spellStart"/>
      <w:r>
        <w:t>Oﬁcina</w:t>
      </w:r>
      <w:proofErr w:type="spellEnd"/>
      <w:r>
        <w:t xml:space="preserve"> de Asuntos Económicos y G-20 de Presidencia del Gobierno, Gobierno de España</w:t>
      </w:r>
    </w:p>
    <w:p w:rsidR="00806FB8" w:rsidRDefault="00806FB8" w:rsidP="00B6625D">
      <w:pPr>
        <w:pStyle w:val="Textoindependiente"/>
        <w:ind w:left="140" w:right="575"/>
      </w:pPr>
    </w:p>
    <w:p w:rsidR="00CE60C8" w:rsidRDefault="00F71FF1">
      <w:pPr>
        <w:spacing w:line="252" w:lineRule="auto"/>
        <w:ind w:left="139" w:right="524"/>
        <w:jc w:val="both"/>
        <w:rPr>
          <w:b/>
          <w:bCs/>
          <w:spacing w:val="-30"/>
          <w:sz w:val="24"/>
          <w:szCs w:val="24"/>
        </w:rPr>
      </w:pPr>
      <w:r>
        <w:rPr>
          <w:noProof/>
          <w:lang w:bidi="ar-SA"/>
        </w:rPr>
        <mc:AlternateContent>
          <mc:Choice Requires="wps">
            <w:drawing>
              <wp:anchor distT="0" distB="0" distL="114300" distR="114300" simplePos="0" relativeHeight="251663872" behindDoc="1" locked="0" layoutInCell="1" allowOverlap="1">
                <wp:simplePos x="0" y="0"/>
                <wp:positionH relativeFrom="page">
                  <wp:posOffset>895985</wp:posOffset>
                </wp:positionH>
                <wp:positionV relativeFrom="paragraph">
                  <wp:posOffset>201295</wp:posOffset>
                </wp:positionV>
                <wp:extent cx="5466715" cy="0"/>
                <wp:effectExtent l="0" t="0" r="0" b="0"/>
                <wp:wrapNone/>
                <wp:docPr id="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671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4A5ED" id="Line 12"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55pt,15.85pt" to="501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dKEwIAACoEAAAOAAAAZHJzL2Uyb0RvYy54bWysU8GO2jAQvVfqP1i+QxIash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" strokeweight=".48pt">
                <w10:wrap anchorx="page"/>
              </v:line>
            </w:pict>
          </mc:Fallback>
        </mc:AlternateContent>
      </w:r>
      <w:r w:rsidR="00CE60C8">
        <w:rPr>
          <w:b/>
          <w:bCs/>
          <w:sz w:val="24"/>
          <w:szCs w:val="24"/>
        </w:rPr>
        <w:t xml:space="preserve">9:40-10:00 Contexto: impacto del cambio climático sobre el agua y resiliencia </w:t>
      </w:r>
      <w:proofErr w:type="gramStart"/>
      <w:r w:rsidR="00CE60C8">
        <w:rPr>
          <w:b/>
          <w:bCs/>
          <w:sz w:val="24"/>
          <w:szCs w:val="24"/>
        </w:rPr>
        <w:t>del  agua</w:t>
      </w:r>
      <w:proofErr w:type="gramEnd"/>
      <w:r w:rsidR="00CE60C8">
        <w:rPr>
          <w:b/>
          <w:bCs/>
          <w:spacing w:val="-30"/>
          <w:sz w:val="24"/>
          <w:szCs w:val="24"/>
        </w:rPr>
        <w:t xml:space="preserve"> </w:t>
      </w:r>
    </w:p>
    <w:p w:rsidR="00806FB8" w:rsidRDefault="00806FB8">
      <w:pPr>
        <w:spacing w:line="252" w:lineRule="auto"/>
        <w:ind w:left="139" w:right="524"/>
        <w:jc w:val="both"/>
        <w:rPr>
          <w:b/>
          <w:bCs/>
          <w:spacing w:val="-30"/>
          <w:sz w:val="24"/>
          <w:szCs w:val="24"/>
        </w:rPr>
      </w:pPr>
    </w:p>
    <w:p w:rsidR="0005267D" w:rsidRPr="00CE60C8" w:rsidRDefault="00CE60C8" w:rsidP="00CE60C8">
      <w:pPr>
        <w:pStyle w:val="Prrafodelista"/>
        <w:numPr>
          <w:ilvl w:val="0"/>
          <w:numId w:val="2"/>
        </w:numPr>
        <w:spacing w:line="252" w:lineRule="auto"/>
        <w:ind w:right="524"/>
        <w:jc w:val="both"/>
        <w:rPr>
          <w:sz w:val="24"/>
          <w:szCs w:val="24"/>
        </w:rPr>
      </w:pPr>
      <w:r w:rsidRPr="00CE60C8">
        <w:rPr>
          <w:b/>
          <w:bCs/>
          <w:sz w:val="24"/>
          <w:szCs w:val="24"/>
        </w:rPr>
        <w:t xml:space="preserve">Dolores Pascual, </w:t>
      </w:r>
      <w:r w:rsidRPr="00CE60C8">
        <w:rPr>
          <w:sz w:val="24"/>
          <w:szCs w:val="24"/>
        </w:rPr>
        <w:t xml:space="preserve">Directora General del Agua, Ministerio para la </w:t>
      </w:r>
      <w:r w:rsidRPr="00CE60C8">
        <w:rPr>
          <w:spacing w:val="-3"/>
          <w:sz w:val="24"/>
          <w:szCs w:val="24"/>
        </w:rPr>
        <w:t xml:space="preserve">Transición </w:t>
      </w:r>
      <w:r w:rsidRPr="00CE60C8">
        <w:rPr>
          <w:sz w:val="24"/>
          <w:szCs w:val="24"/>
        </w:rPr>
        <w:t xml:space="preserve">Ecológica y el </w:t>
      </w:r>
      <w:r w:rsidRPr="00CE60C8">
        <w:rPr>
          <w:spacing w:val="-3"/>
          <w:sz w:val="24"/>
          <w:szCs w:val="24"/>
        </w:rPr>
        <w:t xml:space="preserve">Reto </w:t>
      </w:r>
      <w:proofErr w:type="spellStart"/>
      <w:r w:rsidRPr="00CE60C8">
        <w:rPr>
          <w:sz w:val="24"/>
          <w:szCs w:val="24"/>
        </w:rPr>
        <w:t>Demográﬁco</w:t>
      </w:r>
      <w:proofErr w:type="spellEnd"/>
      <w:r w:rsidRPr="00CE60C8">
        <w:rPr>
          <w:sz w:val="24"/>
          <w:szCs w:val="24"/>
        </w:rPr>
        <w:t>, Gobierno de España</w:t>
      </w:r>
    </w:p>
    <w:p w:rsidR="0005267D" w:rsidRDefault="00CE60C8" w:rsidP="00FE76D5">
      <w:pPr>
        <w:pStyle w:val="Prrafodelista"/>
        <w:numPr>
          <w:ilvl w:val="0"/>
          <w:numId w:val="2"/>
        </w:numPr>
        <w:spacing w:line="280" w:lineRule="exact"/>
        <w:jc w:val="both"/>
      </w:pPr>
      <w:bookmarkStart w:id="1" w:name="Dionisio_Pérez_Blanco,_Profesor_Titular_"/>
      <w:bookmarkEnd w:id="1"/>
      <w:r w:rsidRPr="00CE60C8">
        <w:rPr>
          <w:b/>
          <w:sz w:val="24"/>
        </w:rPr>
        <w:t>Dionisio Pérez Blanco</w:t>
      </w:r>
      <w:r w:rsidRPr="00CE60C8">
        <w:rPr>
          <w:rFonts w:ascii="Times New Roman" w:hAnsi="Times New Roman"/>
          <w:b/>
          <w:sz w:val="24"/>
        </w:rPr>
        <w:t xml:space="preserve">, </w:t>
      </w:r>
      <w:r w:rsidRPr="00CE60C8">
        <w:rPr>
          <w:sz w:val="24"/>
        </w:rPr>
        <w:t>Profesor Titular de fundamentos de análisis económico, Unidad de</w:t>
      </w:r>
      <w:r>
        <w:rPr>
          <w:sz w:val="24"/>
        </w:rPr>
        <w:t xml:space="preserve"> </w:t>
      </w:r>
      <w:r>
        <w:t>Excelencia de Gestión Económica Sostenible, Universidad de Salamanca</w:t>
      </w:r>
    </w:p>
    <w:p w:rsidR="0005267D" w:rsidRDefault="0005267D">
      <w:pPr>
        <w:pStyle w:val="Textoindependiente"/>
        <w:spacing w:before="11"/>
        <w:rPr>
          <w:sz w:val="23"/>
        </w:rPr>
      </w:pPr>
    </w:p>
    <w:p w:rsidR="00806FB8" w:rsidRDefault="00806FB8" w:rsidP="00806FB8">
      <w:pPr>
        <w:pStyle w:val="Textoindependiente"/>
        <w:ind w:left="139" w:right="525"/>
        <w:jc w:val="both"/>
      </w:pPr>
      <w:r>
        <w:t>Facilita:</w:t>
      </w:r>
      <w:r>
        <w:rPr>
          <w:spacing w:val="-4"/>
        </w:rPr>
        <w:t xml:space="preserve"> </w:t>
      </w:r>
      <w:r>
        <w:rPr>
          <w:b/>
          <w:bCs/>
        </w:rPr>
        <w:t>Alberto Garrido</w:t>
      </w:r>
    </w:p>
    <w:p w:rsidR="00806FB8" w:rsidRDefault="00806FB8">
      <w:pPr>
        <w:pStyle w:val="Textoindependiente"/>
        <w:spacing w:before="11"/>
        <w:rPr>
          <w:sz w:val="23"/>
        </w:rPr>
      </w:pPr>
    </w:p>
    <w:p w:rsidR="0005267D" w:rsidRDefault="00CE60C8">
      <w:pPr>
        <w:pStyle w:val="Ttulo2"/>
        <w:spacing w:before="1"/>
        <w:jc w:val="both"/>
      </w:pPr>
      <w:r>
        <w:t xml:space="preserve">10:00-11:30 Las implicaciones económicas y </w:t>
      </w:r>
      <w:proofErr w:type="spellStart"/>
      <w:r>
        <w:t>ﬁnancieras</w:t>
      </w:r>
      <w:proofErr w:type="spellEnd"/>
      <w:r>
        <w:t xml:space="preserve"> del impacto del Cambio</w:t>
      </w:r>
    </w:p>
    <w:p w:rsidR="0005267D" w:rsidRDefault="00CE60C8">
      <w:pPr>
        <w:spacing w:after="19"/>
        <w:ind w:left="140"/>
        <w:jc w:val="both"/>
        <w:rPr>
          <w:b/>
          <w:bCs/>
          <w:sz w:val="24"/>
          <w:szCs w:val="24"/>
        </w:rPr>
      </w:pPr>
      <w:r>
        <w:rPr>
          <w:b/>
          <w:bCs/>
          <w:sz w:val="24"/>
          <w:szCs w:val="24"/>
        </w:rPr>
        <w:t>Climático en el agua– análisis de los servicios de estudios económicos</w:t>
      </w:r>
    </w:p>
    <w:p w:rsidR="0005267D" w:rsidRDefault="00F71FF1">
      <w:pPr>
        <w:pStyle w:val="Textoindependiente"/>
        <w:spacing w:line="20" w:lineRule="exact"/>
        <w:ind w:left="106"/>
        <w:rPr>
          <w:sz w:val="2"/>
        </w:rPr>
      </w:pPr>
      <w:r>
        <w:rPr>
          <w:noProof/>
          <w:sz w:val="2"/>
          <w:lang w:bidi="ar-SA"/>
        </w:rPr>
        <mc:AlternateContent>
          <mc:Choice Requires="wpg">
            <w:drawing>
              <wp:inline distT="0" distB="0" distL="0" distR="0">
                <wp:extent cx="5466715" cy="6350"/>
                <wp:effectExtent l="8255" t="3810" r="11430" b="8890"/>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6350"/>
                          <a:chOff x="0" y="0"/>
                          <a:chExt cx="8609" cy="10"/>
                        </a:xfrm>
                      </wpg:grpSpPr>
                      <wps:wsp>
                        <wps:cNvPr id="13" name="Line 11"/>
                        <wps:cNvCnPr>
                          <a:cxnSpLocks noChangeShapeType="1"/>
                        </wps:cNvCnPr>
                        <wps:spPr bwMode="auto">
                          <a:xfrm>
                            <a:off x="0" y="5"/>
                            <a:ext cx="860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3BF3A4" id="Group 10" o:spid="_x0000_s1026" style="width:430.45pt;height:.5pt;mso-position-horizontal-relative:char;mso-position-vertical-relative:line" coordsize="86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">
                <v:line id="Line 11" o:spid="_x0000_s1027" style="position:absolute;visibility:visible;mso-wrap-style:square" from="0,5" to="8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UWwQAAANsAAAAPAAAAZHJzL2Rvd25yZXYueG1sRE/fa8Iw&#10;EH4f+D+EE/Y2Uz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MOd9RbBAAAA2wAAAA8AAAAA&#10;AAAAAAAAAAAABwIAAGRycy9kb3ducmV2LnhtbFBLBQYAAAAAAwADALcAAAD1AgAAAAA=&#10;" strokeweight=".48pt"/>
                <w10:anchorlock/>
              </v:group>
            </w:pict>
          </mc:Fallback>
        </mc:AlternateContent>
      </w:r>
    </w:p>
    <w:p w:rsidR="0005267D" w:rsidRDefault="00CE60C8">
      <w:pPr>
        <w:pStyle w:val="Prrafodelista"/>
        <w:numPr>
          <w:ilvl w:val="0"/>
          <w:numId w:val="1"/>
        </w:numPr>
        <w:tabs>
          <w:tab w:val="left" w:pos="847"/>
          <w:tab w:val="left" w:pos="848"/>
        </w:tabs>
        <w:rPr>
          <w:sz w:val="24"/>
          <w:szCs w:val="24"/>
        </w:rPr>
      </w:pPr>
      <w:r>
        <w:rPr>
          <w:b/>
          <w:bCs/>
          <w:sz w:val="24"/>
          <w:szCs w:val="24"/>
        </w:rPr>
        <w:t>Julian</w:t>
      </w:r>
      <w:r>
        <w:rPr>
          <w:b/>
          <w:bCs/>
          <w:spacing w:val="18"/>
          <w:sz w:val="24"/>
          <w:szCs w:val="24"/>
        </w:rPr>
        <w:t xml:space="preserve"> </w:t>
      </w:r>
      <w:r>
        <w:rPr>
          <w:b/>
          <w:bCs/>
          <w:sz w:val="24"/>
          <w:szCs w:val="24"/>
        </w:rPr>
        <w:t>Cubero,</w:t>
      </w:r>
      <w:r>
        <w:rPr>
          <w:b/>
          <w:bCs/>
          <w:spacing w:val="26"/>
          <w:sz w:val="24"/>
          <w:szCs w:val="24"/>
        </w:rPr>
        <w:t xml:space="preserve"> </w:t>
      </w:r>
      <w:r>
        <w:rPr>
          <w:sz w:val="24"/>
          <w:szCs w:val="24"/>
        </w:rPr>
        <w:t>Economista</w:t>
      </w:r>
      <w:r>
        <w:rPr>
          <w:spacing w:val="17"/>
          <w:sz w:val="24"/>
          <w:szCs w:val="24"/>
        </w:rPr>
        <w:t xml:space="preserve"> </w:t>
      </w:r>
      <w:r>
        <w:rPr>
          <w:sz w:val="24"/>
          <w:szCs w:val="24"/>
        </w:rPr>
        <w:t>líder</w:t>
      </w:r>
      <w:r>
        <w:rPr>
          <w:spacing w:val="16"/>
          <w:sz w:val="24"/>
          <w:szCs w:val="24"/>
        </w:rPr>
        <w:t xml:space="preserve"> </w:t>
      </w:r>
      <w:r>
        <w:rPr>
          <w:sz w:val="24"/>
          <w:szCs w:val="24"/>
        </w:rPr>
        <w:t>del</w:t>
      </w:r>
      <w:r>
        <w:rPr>
          <w:spacing w:val="17"/>
          <w:sz w:val="24"/>
          <w:szCs w:val="24"/>
        </w:rPr>
        <w:t xml:space="preserve"> </w:t>
      </w:r>
      <w:r>
        <w:rPr>
          <w:sz w:val="24"/>
          <w:szCs w:val="24"/>
        </w:rPr>
        <w:t>Clúster</w:t>
      </w:r>
      <w:r>
        <w:rPr>
          <w:spacing w:val="18"/>
          <w:sz w:val="24"/>
          <w:szCs w:val="24"/>
        </w:rPr>
        <w:t xml:space="preserve"> </w:t>
      </w:r>
      <w:r>
        <w:rPr>
          <w:sz w:val="24"/>
          <w:szCs w:val="24"/>
        </w:rPr>
        <w:t>de</w:t>
      </w:r>
      <w:r>
        <w:rPr>
          <w:spacing w:val="17"/>
          <w:sz w:val="24"/>
          <w:szCs w:val="24"/>
        </w:rPr>
        <w:t xml:space="preserve"> </w:t>
      </w:r>
      <w:r>
        <w:rPr>
          <w:sz w:val="24"/>
          <w:szCs w:val="24"/>
        </w:rPr>
        <w:t>Economía</w:t>
      </w:r>
      <w:r>
        <w:rPr>
          <w:spacing w:val="16"/>
          <w:sz w:val="24"/>
          <w:szCs w:val="24"/>
        </w:rPr>
        <w:t xml:space="preserve"> </w:t>
      </w:r>
      <w:r>
        <w:rPr>
          <w:sz w:val="24"/>
          <w:szCs w:val="24"/>
        </w:rPr>
        <w:t>del</w:t>
      </w:r>
      <w:r>
        <w:rPr>
          <w:spacing w:val="17"/>
          <w:sz w:val="24"/>
          <w:szCs w:val="24"/>
        </w:rPr>
        <w:t xml:space="preserve"> </w:t>
      </w:r>
      <w:r>
        <w:rPr>
          <w:sz w:val="24"/>
          <w:szCs w:val="24"/>
        </w:rPr>
        <w:t>Cambio</w:t>
      </w:r>
      <w:r>
        <w:rPr>
          <w:spacing w:val="18"/>
          <w:sz w:val="24"/>
          <w:szCs w:val="24"/>
        </w:rPr>
        <w:t xml:space="preserve"> </w:t>
      </w:r>
      <w:r>
        <w:rPr>
          <w:sz w:val="24"/>
          <w:szCs w:val="24"/>
        </w:rPr>
        <w:t>Climático</w:t>
      </w:r>
    </w:p>
    <w:p w:rsidR="0005267D" w:rsidRDefault="00CE60C8">
      <w:pPr>
        <w:pStyle w:val="Textoindependiente"/>
        <w:spacing w:line="292" w:lineRule="exact"/>
        <w:ind w:left="848"/>
      </w:pPr>
      <w:r>
        <w:t xml:space="preserve">de BBVA </w:t>
      </w:r>
      <w:proofErr w:type="spellStart"/>
      <w:r>
        <w:t>Research</w:t>
      </w:r>
      <w:proofErr w:type="spellEnd"/>
    </w:p>
    <w:p w:rsidR="0005267D" w:rsidRDefault="00CE60C8">
      <w:pPr>
        <w:pStyle w:val="Prrafodelista"/>
        <w:numPr>
          <w:ilvl w:val="0"/>
          <w:numId w:val="1"/>
        </w:numPr>
        <w:tabs>
          <w:tab w:val="left" w:pos="847"/>
          <w:tab w:val="left" w:pos="848"/>
        </w:tabs>
        <w:ind w:left="847" w:right="527"/>
        <w:rPr>
          <w:sz w:val="24"/>
        </w:rPr>
      </w:pPr>
      <w:r>
        <w:rPr>
          <w:b/>
          <w:sz w:val="24"/>
        </w:rPr>
        <w:t>Ángel</w:t>
      </w:r>
      <w:r>
        <w:rPr>
          <w:b/>
          <w:spacing w:val="-10"/>
          <w:sz w:val="24"/>
        </w:rPr>
        <w:t xml:space="preserve"> </w:t>
      </w:r>
      <w:r>
        <w:rPr>
          <w:b/>
          <w:sz w:val="24"/>
        </w:rPr>
        <w:t>Estrada</w:t>
      </w:r>
      <w:r>
        <w:rPr>
          <w:sz w:val="24"/>
        </w:rPr>
        <w:t>,</w:t>
      </w:r>
      <w:r>
        <w:rPr>
          <w:spacing w:val="-10"/>
          <w:sz w:val="24"/>
        </w:rPr>
        <w:t xml:space="preserve"> </w:t>
      </w:r>
      <w:r>
        <w:rPr>
          <w:sz w:val="24"/>
        </w:rPr>
        <w:t>Director</w:t>
      </w:r>
      <w:r>
        <w:rPr>
          <w:spacing w:val="-13"/>
          <w:sz w:val="24"/>
        </w:rPr>
        <w:t xml:space="preserve"> </w:t>
      </w:r>
      <w:r>
        <w:rPr>
          <w:sz w:val="24"/>
        </w:rPr>
        <w:t>General</w:t>
      </w:r>
      <w:r>
        <w:rPr>
          <w:spacing w:val="-13"/>
          <w:sz w:val="24"/>
        </w:rPr>
        <w:t xml:space="preserve"> </w:t>
      </w:r>
      <w:r>
        <w:rPr>
          <w:sz w:val="24"/>
        </w:rPr>
        <w:t>de</w:t>
      </w:r>
      <w:r>
        <w:rPr>
          <w:spacing w:val="-10"/>
          <w:sz w:val="24"/>
        </w:rPr>
        <w:t xml:space="preserve"> </w:t>
      </w:r>
      <w:r>
        <w:rPr>
          <w:sz w:val="24"/>
        </w:rPr>
        <w:t>estabilidad</w:t>
      </w:r>
      <w:r>
        <w:rPr>
          <w:spacing w:val="-10"/>
          <w:sz w:val="24"/>
        </w:rPr>
        <w:t xml:space="preserve"> </w:t>
      </w:r>
      <w:proofErr w:type="spellStart"/>
      <w:r>
        <w:rPr>
          <w:sz w:val="24"/>
        </w:rPr>
        <w:t>ﬁnanciera</w:t>
      </w:r>
      <w:proofErr w:type="spellEnd"/>
      <w:r>
        <w:rPr>
          <w:sz w:val="24"/>
        </w:rPr>
        <w:t>,</w:t>
      </w:r>
      <w:r>
        <w:rPr>
          <w:spacing w:val="-12"/>
          <w:sz w:val="24"/>
        </w:rPr>
        <w:t xml:space="preserve"> </w:t>
      </w:r>
      <w:r>
        <w:rPr>
          <w:sz w:val="24"/>
        </w:rPr>
        <w:t>regulación</w:t>
      </w:r>
      <w:r>
        <w:rPr>
          <w:spacing w:val="-9"/>
          <w:sz w:val="24"/>
        </w:rPr>
        <w:t xml:space="preserve"> </w:t>
      </w:r>
      <w:r>
        <w:rPr>
          <w:sz w:val="24"/>
        </w:rPr>
        <w:t>y</w:t>
      </w:r>
      <w:r>
        <w:rPr>
          <w:spacing w:val="-13"/>
          <w:sz w:val="24"/>
        </w:rPr>
        <w:t xml:space="preserve"> </w:t>
      </w:r>
      <w:r>
        <w:rPr>
          <w:sz w:val="24"/>
        </w:rPr>
        <w:t>resolución del Banco de</w:t>
      </w:r>
      <w:r>
        <w:rPr>
          <w:spacing w:val="-2"/>
          <w:sz w:val="24"/>
        </w:rPr>
        <w:t xml:space="preserve"> </w:t>
      </w:r>
      <w:r>
        <w:rPr>
          <w:sz w:val="24"/>
        </w:rPr>
        <w:t>España</w:t>
      </w:r>
    </w:p>
    <w:p w:rsidR="0005267D" w:rsidRDefault="00CE60C8">
      <w:pPr>
        <w:pStyle w:val="Prrafodelista"/>
        <w:numPr>
          <w:ilvl w:val="0"/>
          <w:numId w:val="1"/>
        </w:numPr>
        <w:tabs>
          <w:tab w:val="left" w:pos="847"/>
          <w:tab w:val="left" w:pos="848"/>
        </w:tabs>
        <w:spacing w:line="242" w:lineRule="auto"/>
        <w:ind w:left="847" w:right="524"/>
        <w:rPr>
          <w:sz w:val="24"/>
        </w:rPr>
      </w:pPr>
      <w:r>
        <w:rPr>
          <w:b/>
          <w:sz w:val="24"/>
        </w:rPr>
        <w:t xml:space="preserve">Ricardo Crisóstomo, </w:t>
      </w:r>
      <w:r>
        <w:rPr>
          <w:sz w:val="24"/>
        </w:rPr>
        <w:t xml:space="preserve">Economista senior de la Comisión Nacional del Mercado de </w:t>
      </w:r>
      <w:r>
        <w:rPr>
          <w:spacing w:val="-3"/>
          <w:sz w:val="24"/>
        </w:rPr>
        <w:t>Valores</w:t>
      </w:r>
    </w:p>
    <w:p w:rsidR="0005267D" w:rsidRPr="0025267B" w:rsidRDefault="0025267B" w:rsidP="0025267B">
      <w:pPr>
        <w:pStyle w:val="Ttulo2"/>
        <w:numPr>
          <w:ilvl w:val="0"/>
          <w:numId w:val="1"/>
        </w:numPr>
        <w:tabs>
          <w:tab w:val="left" w:pos="847"/>
          <w:tab w:val="left" w:pos="848"/>
        </w:tabs>
        <w:spacing w:before="10" w:line="301" w:lineRule="exact"/>
        <w:rPr>
          <w:sz w:val="23"/>
        </w:rPr>
      </w:pPr>
      <w:r w:rsidRPr="0025267B">
        <w:t>Celedonio Villamayor Pozo</w:t>
      </w:r>
      <w:r>
        <w:t xml:space="preserve">, </w:t>
      </w:r>
      <w:r w:rsidRPr="0025267B">
        <w:rPr>
          <w:b w:val="0"/>
        </w:rPr>
        <w:t>Director de Operaciones Consorcio de Compensación Seguros</w:t>
      </w:r>
    </w:p>
    <w:p w:rsidR="00CE60C8" w:rsidRDefault="00CE60C8" w:rsidP="00CE60C8">
      <w:pPr>
        <w:ind w:left="500" w:right="575"/>
        <w:rPr>
          <w:sz w:val="24"/>
          <w:szCs w:val="24"/>
        </w:rPr>
      </w:pPr>
      <w:r>
        <w:rPr>
          <w:b/>
          <w:bCs/>
          <w:sz w:val="24"/>
          <w:szCs w:val="24"/>
        </w:rPr>
        <w:t xml:space="preserve">Comentarios:  Sara   </w:t>
      </w:r>
      <w:proofErr w:type="spellStart"/>
      <w:proofErr w:type="gramStart"/>
      <w:r>
        <w:rPr>
          <w:b/>
          <w:bCs/>
          <w:sz w:val="24"/>
          <w:szCs w:val="24"/>
        </w:rPr>
        <w:t>Baliña</w:t>
      </w:r>
      <w:proofErr w:type="spellEnd"/>
      <w:r w:rsidR="0025267B">
        <w:rPr>
          <w:sz w:val="24"/>
          <w:szCs w:val="24"/>
        </w:rPr>
        <w:t xml:space="preserve">,  </w:t>
      </w:r>
      <w:r>
        <w:rPr>
          <w:sz w:val="24"/>
          <w:szCs w:val="24"/>
        </w:rPr>
        <w:t>Directora</w:t>
      </w:r>
      <w:proofErr w:type="gramEnd"/>
      <w:r>
        <w:rPr>
          <w:sz w:val="24"/>
          <w:szCs w:val="24"/>
        </w:rPr>
        <w:t xml:space="preserve">   de   la </w:t>
      </w:r>
      <w:proofErr w:type="spellStart"/>
      <w:r>
        <w:rPr>
          <w:sz w:val="24"/>
          <w:szCs w:val="24"/>
        </w:rPr>
        <w:t>Oﬁcina</w:t>
      </w:r>
      <w:proofErr w:type="spellEnd"/>
      <w:r>
        <w:rPr>
          <w:sz w:val="24"/>
          <w:szCs w:val="24"/>
        </w:rPr>
        <w:t xml:space="preserve">   Nacional   de   Prospectiva </w:t>
      </w:r>
      <w:r>
        <w:rPr>
          <w:spacing w:val="-63"/>
          <w:sz w:val="24"/>
          <w:szCs w:val="24"/>
        </w:rPr>
        <w:t>y</w:t>
      </w:r>
      <w:r>
        <w:rPr>
          <w:spacing w:val="-1"/>
          <w:sz w:val="24"/>
          <w:szCs w:val="24"/>
        </w:rPr>
        <w:t xml:space="preserve"> </w:t>
      </w:r>
      <w:r>
        <w:rPr>
          <w:sz w:val="24"/>
          <w:szCs w:val="24"/>
        </w:rPr>
        <w:t>Estrategia, Gobierno de</w:t>
      </w:r>
      <w:r>
        <w:rPr>
          <w:spacing w:val="-3"/>
          <w:sz w:val="24"/>
          <w:szCs w:val="24"/>
        </w:rPr>
        <w:t xml:space="preserve"> </w:t>
      </w:r>
      <w:r>
        <w:rPr>
          <w:sz w:val="24"/>
          <w:szCs w:val="24"/>
        </w:rPr>
        <w:t>España</w:t>
      </w:r>
    </w:p>
    <w:p w:rsidR="00CE60C8" w:rsidRDefault="00CE60C8">
      <w:pPr>
        <w:ind w:left="423"/>
        <w:rPr>
          <w:b/>
          <w:sz w:val="24"/>
        </w:rPr>
      </w:pPr>
    </w:p>
    <w:p w:rsidR="0005267D" w:rsidRDefault="00CE60C8">
      <w:pPr>
        <w:pStyle w:val="Textoindependiente"/>
        <w:ind w:left="139" w:right="525"/>
        <w:jc w:val="both"/>
      </w:pPr>
      <w:r>
        <w:t>Modera:</w:t>
      </w:r>
      <w:r>
        <w:rPr>
          <w:spacing w:val="-4"/>
        </w:rPr>
        <w:t xml:space="preserve"> </w:t>
      </w:r>
      <w:r>
        <w:rPr>
          <w:b/>
          <w:bCs/>
        </w:rPr>
        <w:t>Carles</w:t>
      </w:r>
      <w:r>
        <w:rPr>
          <w:b/>
          <w:bCs/>
          <w:spacing w:val="-4"/>
        </w:rPr>
        <w:t xml:space="preserve"> </w:t>
      </w:r>
      <w:r>
        <w:rPr>
          <w:b/>
          <w:bCs/>
        </w:rPr>
        <w:t>Manera</w:t>
      </w:r>
      <w:r>
        <w:t>:</w:t>
      </w:r>
      <w:r>
        <w:rPr>
          <w:spacing w:val="-3"/>
        </w:rPr>
        <w:t xml:space="preserve"> </w:t>
      </w:r>
      <w:r>
        <w:t>Catedrático</w:t>
      </w:r>
      <w:r>
        <w:rPr>
          <w:spacing w:val="-6"/>
        </w:rPr>
        <w:t xml:space="preserve"> </w:t>
      </w:r>
      <w:r>
        <w:t>de</w:t>
      </w:r>
      <w:r>
        <w:rPr>
          <w:spacing w:val="-5"/>
        </w:rPr>
        <w:t xml:space="preserve"> H</w:t>
      </w:r>
      <w:r>
        <w:t>istoria</w:t>
      </w:r>
      <w:r>
        <w:rPr>
          <w:spacing w:val="-4"/>
        </w:rPr>
        <w:t xml:space="preserve"> </w:t>
      </w:r>
      <w:r>
        <w:t>e</w:t>
      </w:r>
      <w:r>
        <w:rPr>
          <w:spacing w:val="-5"/>
        </w:rPr>
        <w:t xml:space="preserve"> I</w:t>
      </w:r>
      <w:r>
        <w:t>nstituciones</w:t>
      </w:r>
      <w:r>
        <w:rPr>
          <w:spacing w:val="-7"/>
        </w:rPr>
        <w:t xml:space="preserve"> </w:t>
      </w:r>
      <w:r>
        <w:t>económicas,</w:t>
      </w:r>
      <w:r>
        <w:rPr>
          <w:spacing w:val="-3"/>
        </w:rPr>
        <w:t xml:space="preserve"> </w:t>
      </w:r>
      <w:r>
        <w:rPr>
          <w:spacing w:val="-24"/>
        </w:rPr>
        <w:t xml:space="preserve">Universidad </w:t>
      </w:r>
      <w:r>
        <w:t>de las Islas Baleares, Consejero del Banco de</w:t>
      </w:r>
      <w:r>
        <w:rPr>
          <w:spacing w:val="-6"/>
        </w:rPr>
        <w:t xml:space="preserve"> </w:t>
      </w:r>
      <w:r>
        <w:t>España</w:t>
      </w:r>
    </w:p>
    <w:p w:rsidR="0005267D" w:rsidRDefault="0005267D">
      <w:pPr>
        <w:pStyle w:val="Textoindependiente"/>
        <w:spacing w:before="12"/>
        <w:rPr>
          <w:sz w:val="23"/>
        </w:rPr>
      </w:pPr>
    </w:p>
    <w:p w:rsidR="0005267D" w:rsidRDefault="00CE60C8">
      <w:pPr>
        <w:pStyle w:val="Ttulo2"/>
        <w:spacing w:after="17"/>
        <w:ind w:right="523"/>
        <w:jc w:val="both"/>
      </w:pPr>
      <w:r>
        <w:t>11:30-12:00 Café – Presentación de Posters de proyectos europeos – Universidad de Salamanca</w:t>
      </w:r>
    </w:p>
    <w:p w:rsidR="0005267D" w:rsidRDefault="00F71FF1">
      <w:pPr>
        <w:pStyle w:val="Textoindependiente"/>
        <w:spacing w:line="20" w:lineRule="exact"/>
        <w:ind w:left="106"/>
        <w:rPr>
          <w:sz w:val="2"/>
        </w:rPr>
      </w:pPr>
      <w:r>
        <w:rPr>
          <w:noProof/>
          <w:sz w:val="2"/>
          <w:lang w:bidi="ar-SA"/>
        </w:rPr>
        <mc:AlternateContent>
          <mc:Choice Requires="wpg">
            <w:drawing>
              <wp:inline distT="0" distB="0" distL="0" distR="0">
                <wp:extent cx="5466715" cy="6350"/>
                <wp:effectExtent l="8255" t="10795" r="11430" b="1905"/>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6350"/>
                          <a:chOff x="0" y="0"/>
                          <a:chExt cx="8609" cy="10"/>
                        </a:xfrm>
                      </wpg:grpSpPr>
                      <wps:wsp>
                        <wps:cNvPr id="11" name="Line 9"/>
                        <wps:cNvCnPr>
                          <a:cxnSpLocks noChangeShapeType="1"/>
                        </wps:cNvCnPr>
                        <wps:spPr bwMode="auto">
                          <a:xfrm>
                            <a:off x="0" y="5"/>
                            <a:ext cx="8609"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821684F" id="Group 8" o:spid="_x0000_s1026" style="width:430.45pt;height:.5pt;mso-position-horizontal-relative:char;mso-position-vertical-relative:line" coordsize="86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">
                <v:line id="Line 9" o:spid="_x0000_s1027" style="position:absolute;visibility:visible;mso-wrap-style:square" from="0,5" to="8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" strokeweight=".16969mm"/>
                <w10:anchorlock/>
              </v:group>
            </w:pict>
          </mc:Fallback>
        </mc:AlternateContent>
      </w:r>
    </w:p>
    <w:p w:rsidR="00806FB8" w:rsidRPr="00806FB8" w:rsidRDefault="00806FB8" w:rsidP="00806FB8">
      <w:pPr>
        <w:pStyle w:val="Prrafodelista"/>
        <w:numPr>
          <w:ilvl w:val="0"/>
          <w:numId w:val="1"/>
        </w:numPr>
        <w:tabs>
          <w:tab w:val="left" w:pos="847"/>
          <w:tab w:val="left" w:pos="848"/>
        </w:tabs>
        <w:rPr>
          <w:bCs/>
          <w:sz w:val="24"/>
          <w:szCs w:val="24"/>
        </w:rPr>
      </w:pPr>
      <w:r w:rsidRPr="00806FB8">
        <w:rPr>
          <w:bCs/>
          <w:sz w:val="24"/>
          <w:szCs w:val="24"/>
        </w:rPr>
        <w:t xml:space="preserve">Resiliencia </w:t>
      </w:r>
      <w:proofErr w:type="spellStart"/>
      <w:r w:rsidRPr="00806FB8">
        <w:rPr>
          <w:bCs/>
          <w:sz w:val="24"/>
          <w:szCs w:val="24"/>
        </w:rPr>
        <w:t>socioambiental</w:t>
      </w:r>
      <w:proofErr w:type="spellEnd"/>
      <w:r w:rsidRPr="00806FB8">
        <w:rPr>
          <w:bCs/>
          <w:sz w:val="24"/>
          <w:szCs w:val="24"/>
        </w:rPr>
        <w:t xml:space="preserve"> de las soluciones basadas en la naturaleza frente a escenarios de cambio climático. </w:t>
      </w:r>
      <w:proofErr w:type="spellStart"/>
      <w:r w:rsidRPr="00806FB8">
        <w:rPr>
          <w:bCs/>
          <w:sz w:val="24"/>
          <w:szCs w:val="24"/>
        </w:rPr>
        <w:t>Noureddine</w:t>
      </w:r>
      <w:proofErr w:type="spellEnd"/>
      <w:r w:rsidRPr="00806FB8">
        <w:rPr>
          <w:bCs/>
          <w:sz w:val="24"/>
          <w:szCs w:val="24"/>
        </w:rPr>
        <w:t xml:space="preserve"> </w:t>
      </w:r>
      <w:proofErr w:type="spellStart"/>
      <w:r w:rsidRPr="00806FB8">
        <w:rPr>
          <w:bCs/>
          <w:sz w:val="24"/>
          <w:szCs w:val="24"/>
        </w:rPr>
        <w:t>Bouzid</w:t>
      </w:r>
      <w:proofErr w:type="spellEnd"/>
    </w:p>
    <w:p w:rsidR="00806FB8" w:rsidRPr="00806FB8" w:rsidRDefault="00806FB8" w:rsidP="00806FB8">
      <w:pPr>
        <w:pStyle w:val="Prrafodelista"/>
        <w:numPr>
          <w:ilvl w:val="0"/>
          <w:numId w:val="1"/>
        </w:numPr>
        <w:tabs>
          <w:tab w:val="left" w:pos="847"/>
          <w:tab w:val="left" w:pos="848"/>
        </w:tabs>
        <w:rPr>
          <w:bCs/>
          <w:sz w:val="24"/>
          <w:szCs w:val="24"/>
        </w:rPr>
      </w:pPr>
      <w:r w:rsidRPr="00806FB8">
        <w:rPr>
          <w:bCs/>
          <w:sz w:val="24"/>
          <w:szCs w:val="24"/>
          <w:lang w:val="en-GB"/>
        </w:rPr>
        <w:t xml:space="preserve">A dynamic micro-macro-economic model to simulate water policy impacts and system resilience over time. </w:t>
      </w:r>
      <w:r w:rsidRPr="00806FB8">
        <w:rPr>
          <w:bCs/>
          <w:sz w:val="24"/>
          <w:szCs w:val="24"/>
        </w:rPr>
        <w:t>Francesco Sapino</w:t>
      </w:r>
    </w:p>
    <w:p w:rsidR="00806FB8" w:rsidRPr="00806FB8" w:rsidRDefault="00806FB8" w:rsidP="00806FB8">
      <w:pPr>
        <w:pStyle w:val="Prrafodelista"/>
        <w:numPr>
          <w:ilvl w:val="0"/>
          <w:numId w:val="1"/>
        </w:numPr>
        <w:tabs>
          <w:tab w:val="left" w:pos="847"/>
          <w:tab w:val="left" w:pos="848"/>
        </w:tabs>
        <w:rPr>
          <w:bCs/>
          <w:sz w:val="24"/>
          <w:szCs w:val="24"/>
        </w:rPr>
      </w:pPr>
      <w:r>
        <w:rPr>
          <w:bCs/>
          <w:sz w:val="24"/>
          <w:szCs w:val="24"/>
        </w:rPr>
        <w:t>G</w:t>
      </w:r>
      <w:r w:rsidRPr="00806FB8">
        <w:rPr>
          <w:bCs/>
          <w:sz w:val="24"/>
          <w:szCs w:val="24"/>
        </w:rPr>
        <w:t xml:space="preserve">estión del agua bajo incertidumbre: un enfoque </w:t>
      </w:r>
      <w:proofErr w:type="spellStart"/>
      <w:r w:rsidRPr="00806FB8">
        <w:rPr>
          <w:bCs/>
          <w:sz w:val="24"/>
          <w:szCs w:val="24"/>
        </w:rPr>
        <w:t>multimodelo</w:t>
      </w:r>
      <w:proofErr w:type="spellEnd"/>
      <w:r w:rsidRPr="00806FB8">
        <w:rPr>
          <w:bCs/>
          <w:sz w:val="24"/>
          <w:szCs w:val="24"/>
        </w:rPr>
        <w:t xml:space="preserve"> para la resiliencia económica frente al cambio climático, Héctor González López</w:t>
      </w:r>
    </w:p>
    <w:p w:rsidR="0005267D" w:rsidRDefault="00806FB8" w:rsidP="00806FB8">
      <w:pPr>
        <w:pStyle w:val="Prrafodelista"/>
        <w:numPr>
          <w:ilvl w:val="0"/>
          <w:numId w:val="1"/>
        </w:numPr>
        <w:tabs>
          <w:tab w:val="left" w:pos="847"/>
          <w:tab w:val="left" w:pos="848"/>
        </w:tabs>
        <w:rPr>
          <w:bCs/>
          <w:sz w:val="24"/>
          <w:szCs w:val="24"/>
        </w:rPr>
      </w:pPr>
      <w:r w:rsidRPr="00806FB8">
        <w:rPr>
          <w:bCs/>
          <w:sz w:val="24"/>
          <w:szCs w:val="24"/>
        </w:rPr>
        <w:t xml:space="preserve">Evaluación del impacto económico del cambio climático en el sector agrícola </w:t>
      </w:r>
      <w:r w:rsidRPr="00806FB8">
        <w:rPr>
          <w:bCs/>
          <w:sz w:val="24"/>
          <w:szCs w:val="24"/>
        </w:rPr>
        <w:lastRenderedPageBreak/>
        <w:t xml:space="preserve">mediante un ensamble </w:t>
      </w:r>
      <w:proofErr w:type="spellStart"/>
      <w:r w:rsidRPr="00806FB8">
        <w:rPr>
          <w:bCs/>
          <w:sz w:val="24"/>
          <w:szCs w:val="24"/>
        </w:rPr>
        <w:t>multisistema</w:t>
      </w:r>
      <w:proofErr w:type="spellEnd"/>
      <w:r w:rsidRPr="00806FB8">
        <w:rPr>
          <w:bCs/>
          <w:sz w:val="24"/>
          <w:szCs w:val="24"/>
        </w:rPr>
        <w:t xml:space="preserve"> y </w:t>
      </w:r>
      <w:proofErr w:type="spellStart"/>
      <w:r w:rsidRPr="00806FB8">
        <w:rPr>
          <w:bCs/>
          <w:sz w:val="24"/>
          <w:szCs w:val="24"/>
        </w:rPr>
        <w:t>multimodelo</w:t>
      </w:r>
      <w:proofErr w:type="spellEnd"/>
      <w:r w:rsidRPr="00806FB8">
        <w:rPr>
          <w:bCs/>
          <w:sz w:val="24"/>
          <w:szCs w:val="24"/>
        </w:rPr>
        <w:t>. Mónica Serrano García</w:t>
      </w:r>
    </w:p>
    <w:p w:rsidR="00806FB8" w:rsidRPr="00806FB8" w:rsidRDefault="00806FB8" w:rsidP="00806FB8">
      <w:pPr>
        <w:pStyle w:val="Prrafodelista"/>
        <w:tabs>
          <w:tab w:val="left" w:pos="847"/>
          <w:tab w:val="left" w:pos="848"/>
        </w:tabs>
        <w:ind w:left="848" w:firstLine="0"/>
        <w:rPr>
          <w:bCs/>
          <w:sz w:val="24"/>
          <w:szCs w:val="24"/>
        </w:rPr>
      </w:pPr>
    </w:p>
    <w:p w:rsidR="0005267D" w:rsidRDefault="00CE60C8">
      <w:pPr>
        <w:spacing w:before="51"/>
        <w:ind w:left="140"/>
        <w:rPr>
          <w:b/>
          <w:bCs/>
          <w:sz w:val="24"/>
          <w:szCs w:val="24"/>
        </w:rPr>
      </w:pPr>
      <w:r>
        <w:rPr>
          <w:b/>
          <w:bCs/>
          <w:sz w:val="24"/>
          <w:szCs w:val="24"/>
        </w:rPr>
        <w:t>12:00-13:30 Las respuestas/adaptación de la banca, entidades aseguradoras, y de</w:t>
      </w:r>
    </w:p>
    <w:p w:rsidR="0005267D" w:rsidRDefault="00CE60C8">
      <w:pPr>
        <w:spacing w:before="2" w:after="18"/>
        <w:ind w:left="139"/>
        <w:rPr>
          <w:b/>
          <w:sz w:val="24"/>
        </w:rPr>
      </w:pPr>
      <w:proofErr w:type="spellStart"/>
      <w:r>
        <w:rPr>
          <w:b/>
          <w:sz w:val="24"/>
        </w:rPr>
        <w:t>caliﬁcación</w:t>
      </w:r>
      <w:proofErr w:type="spellEnd"/>
      <w:r>
        <w:rPr>
          <w:b/>
          <w:sz w:val="24"/>
        </w:rPr>
        <w:t xml:space="preserve"> de riesgos</w:t>
      </w:r>
    </w:p>
    <w:p w:rsidR="0005267D" w:rsidRDefault="00F71FF1">
      <w:pPr>
        <w:pStyle w:val="Textoindependiente"/>
        <w:spacing w:line="20" w:lineRule="exact"/>
        <w:ind w:left="106"/>
        <w:rPr>
          <w:sz w:val="2"/>
        </w:rPr>
      </w:pPr>
      <w:r>
        <w:rPr>
          <w:noProof/>
          <w:sz w:val="2"/>
          <w:lang w:bidi="ar-SA"/>
        </w:rPr>
        <mc:AlternateContent>
          <mc:Choice Requires="wpg">
            <w:drawing>
              <wp:inline distT="0" distB="0" distL="0" distR="0">
                <wp:extent cx="5466715" cy="6350"/>
                <wp:effectExtent l="8255" t="6350" r="11430" b="6350"/>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6350"/>
                          <a:chOff x="0" y="0"/>
                          <a:chExt cx="8609" cy="10"/>
                        </a:xfrm>
                      </wpg:grpSpPr>
                      <wps:wsp>
                        <wps:cNvPr id="9" name="Line 7"/>
                        <wps:cNvCnPr>
                          <a:cxnSpLocks noChangeShapeType="1"/>
                        </wps:cNvCnPr>
                        <wps:spPr bwMode="auto">
                          <a:xfrm>
                            <a:off x="0" y="5"/>
                            <a:ext cx="860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445983" id="Group 6" o:spid="_x0000_s1026" style="width:430.45pt;height:.5pt;mso-position-horizontal-relative:char;mso-position-vertical-relative:line" coordsize="86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">
                <v:line id="Line 7" o:spid="_x0000_s1027" style="position:absolute;visibility:visible;mso-wrap-style:square" from="0,5" to="8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" strokeweight=".48pt"/>
                <w10:anchorlock/>
              </v:group>
            </w:pict>
          </mc:Fallback>
        </mc:AlternateContent>
      </w:r>
    </w:p>
    <w:p w:rsidR="0005267D" w:rsidRDefault="00CE60C8">
      <w:pPr>
        <w:pStyle w:val="Prrafodelista"/>
        <w:numPr>
          <w:ilvl w:val="0"/>
          <w:numId w:val="1"/>
        </w:numPr>
        <w:tabs>
          <w:tab w:val="left" w:pos="859"/>
          <w:tab w:val="left" w:pos="860"/>
        </w:tabs>
        <w:spacing w:line="295" w:lineRule="exact"/>
        <w:ind w:left="860" w:hanging="360"/>
        <w:rPr>
          <w:sz w:val="24"/>
          <w:szCs w:val="24"/>
        </w:rPr>
      </w:pPr>
      <w:r>
        <w:rPr>
          <w:b/>
          <w:bCs/>
          <w:sz w:val="24"/>
          <w:szCs w:val="24"/>
        </w:rPr>
        <w:t>Christian Castro</w:t>
      </w:r>
      <w:r>
        <w:rPr>
          <w:sz w:val="24"/>
          <w:szCs w:val="24"/>
        </w:rPr>
        <w:t xml:space="preserve">, Director de Asuntos Públicos en </w:t>
      </w:r>
      <w:proofErr w:type="spellStart"/>
      <w:r>
        <w:rPr>
          <w:sz w:val="24"/>
          <w:szCs w:val="24"/>
        </w:rPr>
        <w:t>Caixabank</w:t>
      </w:r>
      <w:proofErr w:type="spellEnd"/>
      <w:r>
        <w:rPr>
          <w:spacing w:val="-7"/>
          <w:sz w:val="24"/>
          <w:szCs w:val="24"/>
        </w:rPr>
        <w:t xml:space="preserve"> </w:t>
      </w:r>
    </w:p>
    <w:p w:rsidR="0005267D" w:rsidRDefault="00CE60C8">
      <w:pPr>
        <w:pStyle w:val="Prrafodelista"/>
        <w:numPr>
          <w:ilvl w:val="0"/>
          <w:numId w:val="1"/>
        </w:numPr>
        <w:tabs>
          <w:tab w:val="left" w:pos="859"/>
          <w:tab w:val="left" w:pos="860"/>
        </w:tabs>
        <w:spacing w:line="242" w:lineRule="auto"/>
        <w:ind w:left="860" w:right="524" w:hanging="360"/>
        <w:rPr>
          <w:sz w:val="24"/>
          <w:szCs w:val="24"/>
        </w:rPr>
      </w:pPr>
      <w:r>
        <w:rPr>
          <w:b/>
          <w:bCs/>
          <w:sz w:val="24"/>
          <w:szCs w:val="24"/>
        </w:rPr>
        <w:t>Alberto Garrido</w:t>
      </w:r>
      <w:r>
        <w:rPr>
          <w:sz w:val="24"/>
          <w:szCs w:val="24"/>
        </w:rPr>
        <w:t>, Director del Observatorio del Agua de la Fundación Botín.</w:t>
      </w:r>
      <w:r>
        <w:rPr>
          <w:spacing w:val="-23"/>
          <w:sz w:val="24"/>
          <w:szCs w:val="24"/>
        </w:rPr>
        <w:t xml:space="preserve"> </w:t>
      </w:r>
      <w:r>
        <w:rPr>
          <w:sz w:val="24"/>
          <w:szCs w:val="24"/>
        </w:rPr>
        <w:t>Universidad Politécnica de</w:t>
      </w:r>
      <w:r>
        <w:rPr>
          <w:spacing w:val="-3"/>
          <w:sz w:val="24"/>
          <w:szCs w:val="24"/>
        </w:rPr>
        <w:t xml:space="preserve"> </w:t>
      </w:r>
      <w:r>
        <w:rPr>
          <w:sz w:val="24"/>
          <w:szCs w:val="24"/>
        </w:rPr>
        <w:t>Madrid</w:t>
      </w:r>
    </w:p>
    <w:p w:rsidR="00806FB8" w:rsidRPr="00806FB8" w:rsidRDefault="00CE60C8" w:rsidP="00806FB8">
      <w:pPr>
        <w:pStyle w:val="Prrafodelista"/>
        <w:numPr>
          <w:ilvl w:val="0"/>
          <w:numId w:val="1"/>
        </w:numPr>
        <w:tabs>
          <w:tab w:val="left" w:pos="859"/>
          <w:tab w:val="left" w:pos="860"/>
        </w:tabs>
        <w:spacing w:line="305" w:lineRule="exact"/>
        <w:ind w:right="526"/>
        <w:rPr>
          <w:sz w:val="24"/>
        </w:rPr>
      </w:pPr>
      <w:proofErr w:type="spellStart"/>
      <w:r w:rsidRPr="00806FB8">
        <w:rPr>
          <w:b/>
          <w:sz w:val="24"/>
        </w:rPr>
        <w:t>Avelina</w:t>
      </w:r>
      <w:proofErr w:type="spellEnd"/>
      <w:r w:rsidRPr="00806FB8">
        <w:rPr>
          <w:b/>
          <w:sz w:val="24"/>
        </w:rPr>
        <w:t xml:space="preserve"> Frías</w:t>
      </w:r>
      <w:r w:rsidRPr="00806FB8">
        <w:rPr>
          <w:sz w:val="24"/>
        </w:rPr>
        <w:t>,</w:t>
      </w:r>
      <w:r w:rsidRPr="00806FB8">
        <w:rPr>
          <w:sz w:val="24"/>
          <w:szCs w:val="24"/>
        </w:rPr>
        <w:t xml:space="preserve"> </w:t>
      </w:r>
      <w:r w:rsidR="00806FB8" w:rsidRPr="00806FB8">
        <w:rPr>
          <w:sz w:val="24"/>
          <w:szCs w:val="24"/>
        </w:rPr>
        <w:t xml:space="preserve">Natural Capital Manager - Global </w:t>
      </w:r>
      <w:proofErr w:type="spellStart"/>
      <w:r w:rsidR="00806FB8" w:rsidRPr="00806FB8">
        <w:rPr>
          <w:sz w:val="24"/>
          <w:szCs w:val="24"/>
        </w:rPr>
        <w:t>Sustainability</w:t>
      </w:r>
      <w:proofErr w:type="spellEnd"/>
      <w:r w:rsidR="00806FB8" w:rsidRPr="00806FB8">
        <w:rPr>
          <w:sz w:val="24"/>
          <w:szCs w:val="24"/>
        </w:rPr>
        <w:t xml:space="preserve">, BBVA </w:t>
      </w:r>
    </w:p>
    <w:p w:rsidR="0005267D" w:rsidRDefault="00CE60C8">
      <w:pPr>
        <w:pStyle w:val="Prrafodelista"/>
        <w:numPr>
          <w:ilvl w:val="0"/>
          <w:numId w:val="1"/>
        </w:numPr>
        <w:tabs>
          <w:tab w:val="left" w:pos="859"/>
          <w:tab w:val="left" w:pos="860"/>
        </w:tabs>
        <w:ind w:left="860" w:hanging="360"/>
        <w:rPr>
          <w:sz w:val="24"/>
        </w:rPr>
      </w:pPr>
      <w:r>
        <w:rPr>
          <w:b/>
          <w:sz w:val="24"/>
        </w:rPr>
        <w:t>Francisco Lombardo</w:t>
      </w:r>
      <w:r>
        <w:rPr>
          <w:sz w:val="24"/>
        </w:rPr>
        <w:t xml:space="preserve">, Vicepresidente de </w:t>
      </w:r>
      <w:proofErr w:type="spellStart"/>
      <w:r>
        <w:rPr>
          <w:sz w:val="24"/>
        </w:rPr>
        <w:t>Axesor</w:t>
      </w:r>
      <w:proofErr w:type="spellEnd"/>
      <w:r>
        <w:rPr>
          <w:sz w:val="24"/>
        </w:rPr>
        <w:t xml:space="preserve"> - </w:t>
      </w:r>
      <w:proofErr w:type="spellStart"/>
      <w:r>
        <w:rPr>
          <w:sz w:val="24"/>
        </w:rPr>
        <w:t>caliﬁcación</w:t>
      </w:r>
      <w:proofErr w:type="spellEnd"/>
      <w:r>
        <w:rPr>
          <w:sz w:val="24"/>
        </w:rPr>
        <w:t xml:space="preserve"> de</w:t>
      </w:r>
      <w:r>
        <w:rPr>
          <w:spacing w:val="-17"/>
          <w:sz w:val="24"/>
        </w:rPr>
        <w:t xml:space="preserve"> </w:t>
      </w:r>
      <w:r>
        <w:rPr>
          <w:sz w:val="24"/>
        </w:rPr>
        <w:t>riesgos</w:t>
      </w:r>
    </w:p>
    <w:p w:rsidR="0005267D" w:rsidRDefault="00CE60C8" w:rsidP="00C61606">
      <w:pPr>
        <w:spacing w:line="293" w:lineRule="exact"/>
        <w:ind w:left="140"/>
      </w:pPr>
      <w:r>
        <w:rPr>
          <w:sz w:val="24"/>
          <w:szCs w:val="24"/>
        </w:rPr>
        <w:t xml:space="preserve">Modera: </w:t>
      </w:r>
      <w:proofErr w:type="spellStart"/>
      <w:r>
        <w:rPr>
          <w:b/>
          <w:bCs/>
          <w:sz w:val="24"/>
          <w:szCs w:val="24"/>
        </w:rPr>
        <w:t>Joseﬁna</w:t>
      </w:r>
      <w:proofErr w:type="spellEnd"/>
      <w:r>
        <w:rPr>
          <w:b/>
          <w:bCs/>
          <w:sz w:val="24"/>
          <w:szCs w:val="24"/>
        </w:rPr>
        <w:t xml:space="preserve"> </w:t>
      </w:r>
      <w:proofErr w:type="spellStart"/>
      <w:r>
        <w:rPr>
          <w:b/>
          <w:bCs/>
          <w:sz w:val="24"/>
          <w:szCs w:val="24"/>
        </w:rPr>
        <w:t>Maestu</w:t>
      </w:r>
      <w:proofErr w:type="spellEnd"/>
      <w:r>
        <w:rPr>
          <w:sz w:val="24"/>
          <w:szCs w:val="24"/>
        </w:rPr>
        <w:t>: Iniciativa WR4ER, Universidad de Alcalá</w:t>
      </w:r>
      <w:r>
        <w:t>13:30-14:00 Conclusiones</w:t>
      </w:r>
    </w:p>
    <w:p w:rsidR="0005267D" w:rsidRDefault="00F71FF1">
      <w:pPr>
        <w:pStyle w:val="Textoindependiente"/>
        <w:spacing w:line="20" w:lineRule="exact"/>
        <w:ind w:left="106"/>
        <w:rPr>
          <w:sz w:val="2"/>
        </w:rPr>
      </w:pPr>
      <w:r>
        <w:rPr>
          <w:noProof/>
          <w:sz w:val="2"/>
          <w:lang w:bidi="ar-SA"/>
        </w:rPr>
        <mc:AlternateContent>
          <mc:Choice Requires="wpg">
            <w:drawing>
              <wp:inline distT="0" distB="0" distL="0" distR="0">
                <wp:extent cx="5466715" cy="6350"/>
                <wp:effectExtent l="8255" t="5080" r="11430" b="7620"/>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6350"/>
                          <a:chOff x="0" y="0"/>
                          <a:chExt cx="8609" cy="10"/>
                        </a:xfrm>
                      </wpg:grpSpPr>
                      <wps:wsp>
                        <wps:cNvPr id="7" name="Line 5"/>
                        <wps:cNvCnPr>
                          <a:cxnSpLocks noChangeShapeType="1"/>
                        </wps:cNvCnPr>
                        <wps:spPr bwMode="auto">
                          <a:xfrm>
                            <a:off x="0" y="5"/>
                            <a:ext cx="8609"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2849C7" id="Group 4" o:spid="_x0000_s1026" style="width:430.45pt;height:.5pt;mso-position-horizontal-relative:char;mso-position-vertical-relative:line" coordsize="86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">
                <v:line id="Line 5" o:spid="_x0000_s1027" style="position:absolute;visibility:visible;mso-wrap-style:square" from="0,5" to="8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" strokeweight=".16969mm"/>
                <w10:anchorlock/>
              </v:group>
            </w:pict>
          </mc:Fallback>
        </mc:AlternateContent>
      </w:r>
    </w:p>
    <w:p w:rsidR="00BC3996" w:rsidRDefault="00BC3996" w:rsidP="00BC3996">
      <w:pPr>
        <w:tabs>
          <w:tab w:val="left" w:pos="859"/>
          <w:tab w:val="left" w:pos="860"/>
        </w:tabs>
        <w:rPr>
          <w:b/>
          <w:bCs/>
          <w:sz w:val="24"/>
          <w:szCs w:val="24"/>
        </w:rPr>
      </w:pPr>
    </w:p>
    <w:p w:rsidR="00BC3996" w:rsidRPr="00BC3996" w:rsidRDefault="00BC3996" w:rsidP="00BC3996">
      <w:pPr>
        <w:tabs>
          <w:tab w:val="left" w:pos="859"/>
          <w:tab w:val="left" w:pos="860"/>
        </w:tabs>
        <w:rPr>
          <w:sz w:val="24"/>
          <w:szCs w:val="24"/>
        </w:rPr>
      </w:pPr>
      <w:r w:rsidRPr="00BC3996">
        <w:rPr>
          <w:b/>
          <w:bCs/>
          <w:sz w:val="24"/>
          <w:szCs w:val="24"/>
        </w:rPr>
        <w:t>13:30-14:00 Conclusiones</w:t>
      </w:r>
    </w:p>
    <w:p w:rsidR="0005267D" w:rsidRDefault="00CE60C8">
      <w:pPr>
        <w:pStyle w:val="Prrafodelista"/>
        <w:numPr>
          <w:ilvl w:val="0"/>
          <w:numId w:val="1"/>
        </w:numPr>
        <w:tabs>
          <w:tab w:val="left" w:pos="859"/>
          <w:tab w:val="left" w:pos="860"/>
        </w:tabs>
        <w:ind w:left="860" w:hanging="360"/>
        <w:rPr>
          <w:sz w:val="24"/>
          <w:szCs w:val="24"/>
        </w:rPr>
      </w:pPr>
      <w:r>
        <w:rPr>
          <w:b/>
          <w:bCs/>
          <w:sz w:val="24"/>
          <w:szCs w:val="24"/>
        </w:rPr>
        <w:t>Carlos Mario Gómez</w:t>
      </w:r>
      <w:r>
        <w:rPr>
          <w:sz w:val="24"/>
          <w:szCs w:val="24"/>
        </w:rPr>
        <w:t>, Catedrático de fundamentos de análisis</w:t>
      </w:r>
      <w:r>
        <w:rPr>
          <w:spacing w:val="6"/>
          <w:sz w:val="24"/>
          <w:szCs w:val="24"/>
        </w:rPr>
        <w:t xml:space="preserve"> </w:t>
      </w:r>
      <w:r>
        <w:rPr>
          <w:sz w:val="24"/>
          <w:szCs w:val="24"/>
        </w:rPr>
        <w:t>económico,</w:t>
      </w:r>
    </w:p>
    <w:p w:rsidR="0005267D" w:rsidRDefault="00CE60C8">
      <w:pPr>
        <w:pStyle w:val="Textoindependiente"/>
        <w:spacing w:before="2" w:line="292" w:lineRule="exact"/>
        <w:ind w:left="860"/>
      </w:pPr>
      <w:r>
        <w:t>Universidad de Alcalá</w:t>
      </w:r>
    </w:p>
    <w:p w:rsidR="0005267D" w:rsidRPr="00CE60C8" w:rsidRDefault="00CE60C8">
      <w:pPr>
        <w:pStyle w:val="Prrafodelista"/>
        <w:numPr>
          <w:ilvl w:val="0"/>
          <w:numId w:val="1"/>
        </w:numPr>
        <w:tabs>
          <w:tab w:val="left" w:pos="859"/>
          <w:tab w:val="left" w:pos="860"/>
        </w:tabs>
        <w:spacing w:line="305" w:lineRule="exact"/>
        <w:ind w:left="860" w:hanging="360"/>
        <w:rPr>
          <w:sz w:val="24"/>
          <w:lang w:val="en-GB"/>
        </w:rPr>
      </w:pPr>
      <w:r w:rsidRPr="00CE60C8">
        <w:rPr>
          <w:b/>
          <w:sz w:val="24"/>
          <w:lang w:val="en-GB"/>
        </w:rPr>
        <w:t xml:space="preserve">Sophie </w:t>
      </w:r>
      <w:proofErr w:type="spellStart"/>
      <w:r w:rsidRPr="00CE60C8">
        <w:rPr>
          <w:b/>
          <w:sz w:val="24"/>
          <w:lang w:val="en-GB"/>
        </w:rPr>
        <w:t>Tremolet</w:t>
      </w:r>
      <w:proofErr w:type="spellEnd"/>
      <w:r w:rsidRPr="00CE60C8">
        <w:rPr>
          <w:sz w:val="24"/>
          <w:lang w:val="en-GB"/>
        </w:rPr>
        <w:t xml:space="preserve">, Lead of the </w:t>
      </w:r>
      <w:r w:rsidRPr="00CE60C8">
        <w:rPr>
          <w:spacing w:val="-3"/>
          <w:sz w:val="24"/>
          <w:lang w:val="en-GB"/>
        </w:rPr>
        <w:t xml:space="preserve">Water </w:t>
      </w:r>
      <w:r w:rsidRPr="00CE60C8">
        <w:rPr>
          <w:spacing w:val="-5"/>
          <w:sz w:val="24"/>
          <w:lang w:val="en-GB"/>
        </w:rPr>
        <w:t>Team,</w:t>
      </w:r>
      <w:r w:rsidRPr="00CE60C8">
        <w:rPr>
          <w:spacing w:val="-1"/>
          <w:sz w:val="24"/>
          <w:lang w:val="en-GB"/>
        </w:rPr>
        <w:t xml:space="preserve"> </w:t>
      </w:r>
      <w:r w:rsidRPr="00CE60C8">
        <w:rPr>
          <w:sz w:val="24"/>
          <w:lang w:val="en-GB"/>
        </w:rPr>
        <w:t>OECD</w:t>
      </w:r>
    </w:p>
    <w:p w:rsidR="0005267D" w:rsidRPr="00BC3996" w:rsidRDefault="0005267D">
      <w:pPr>
        <w:pStyle w:val="Textoindependiente"/>
        <w:spacing w:before="2"/>
        <w:rPr>
          <w:lang w:val="en-GB"/>
        </w:rPr>
      </w:pPr>
    </w:p>
    <w:p w:rsidR="0005267D" w:rsidRDefault="00CE60C8">
      <w:pPr>
        <w:pStyle w:val="Ttulo2"/>
        <w:spacing w:after="17"/>
      </w:pPr>
      <w:r>
        <w:t>14:00 Clausura</w:t>
      </w:r>
    </w:p>
    <w:p w:rsidR="0005267D" w:rsidRDefault="00F71FF1">
      <w:pPr>
        <w:pStyle w:val="Textoindependiente"/>
        <w:spacing w:line="20" w:lineRule="exact"/>
        <w:ind w:left="106"/>
        <w:rPr>
          <w:sz w:val="2"/>
        </w:rPr>
      </w:pPr>
      <w:r>
        <w:rPr>
          <w:noProof/>
          <w:sz w:val="2"/>
          <w:lang w:bidi="ar-SA"/>
        </w:rPr>
        <mc:AlternateContent>
          <mc:Choice Requires="wpg">
            <w:drawing>
              <wp:inline distT="0" distB="0" distL="0" distR="0">
                <wp:extent cx="5466715" cy="6350"/>
                <wp:effectExtent l="8255" t="8255" r="11430" b="444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6715" cy="6350"/>
                          <a:chOff x="0" y="0"/>
                          <a:chExt cx="8609" cy="10"/>
                        </a:xfrm>
                      </wpg:grpSpPr>
                      <wps:wsp>
                        <wps:cNvPr id="4" name="Line 3"/>
                        <wps:cNvCnPr>
                          <a:cxnSpLocks noChangeShapeType="1"/>
                        </wps:cNvCnPr>
                        <wps:spPr bwMode="auto">
                          <a:xfrm>
                            <a:off x="0" y="5"/>
                            <a:ext cx="860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09320A" id="Group 2" o:spid="_x0000_s1026" style="width:430.45pt;height:.5pt;mso-position-horizontal-relative:char;mso-position-vertical-relative:line" coordsize="860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">
                <v:line id="Line 3" o:spid="_x0000_s1027" style="position:absolute;visibility:visible;mso-wrap-style:square" from="0,5" to="86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rwgAAANoAAAAPAAAAZHJzL2Rvd25yZXYueG1sRI9BawIx&#10;FITvBf9DeEJvNWsp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CY5X+rwgAAANoAAAAPAAAA&#10;AAAAAAAAAAAAAAcCAABkcnMvZG93bnJldi54bWxQSwUGAAAAAAMAAwC3AAAA9gIAAAAA&#10;" strokeweight=".48pt"/>
                <w10:anchorlock/>
              </v:group>
            </w:pict>
          </mc:Fallback>
        </mc:AlternateContent>
      </w:r>
    </w:p>
    <w:p w:rsidR="0005267D" w:rsidRDefault="0005267D">
      <w:pPr>
        <w:pStyle w:val="Textoindependiente"/>
      </w:pPr>
    </w:p>
    <w:p w:rsidR="00806FB8" w:rsidRDefault="00806FB8" w:rsidP="00806FB8">
      <w:pPr>
        <w:ind w:left="139" w:right="525"/>
        <w:jc w:val="both"/>
        <w:rPr>
          <w:sz w:val="24"/>
          <w:szCs w:val="24"/>
        </w:rPr>
      </w:pPr>
      <w:r>
        <w:rPr>
          <w:b/>
          <w:bCs/>
          <w:sz w:val="24"/>
          <w:szCs w:val="24"/>
        </w:rPr>
        <w:t>Lucia De Stefano</w:t>
      </w:r>
      <w:r>
        <w:rPr>
          <w:sz w:val="24"/>
          <w:szCs w:val="24"/>
        </w:rPr>
        <w:t>, Directora Adjunta del Observatorio del Agua de la Fundación Botín Universidad Complutense de Madrid</w:t>
      </w:r>
    </w:p>
    <w:p w:rsidR="00796B6E" w:rsidRDefault="00796B6E" w:rsidP="00B6625D">
      <w:pPr>
        <w:ind w:left="139" w:right="525"/>
        <w:jc w:val="both"/>
        <w:rPr>
          <w:sz w:val="24"/>
          <w:szCs w:val="24"/>
        </w:rPr>
      </w:pPr>
      <w:r w:rsidRPr="00796B6E">
        <w:rPr>
          <w:b/>
          <w:sz w:val="24"/>
          <w:szCs w:val="24"/>
        </w:rPr>
        <w:t xml:space="preserve">Josefina </w:t>
      </w:r>
      <w:proofErr w:type="spellStart"/>
      <w:r w:rsidRPr="00796B6E">
        <w:rPr>
          <w:b/>
          <w:sz w:val="24"/>
          <w:szCs w:val="24"/>
        </w:rPr>
        <w:t>Maestu</w:t>
      </w:r>
      <w:proofErr w:type="spellEnd"/>
      <w:r w:rsidRPr="00796B6E">
        <w:rPr>
          <w:sz w:val="24"/>
          <w:szCs w:val="24"/>
        </w:rPr>
        <w:t>, Iniciativa de Resiliencia del Agua para la Resiliencia Económica (WR4ER), Universidad de Alcalá</w:t>
      </w:r>
    </w:p>
    <w:p w:rsidR="00B6625D" w:rsidRDefault="00B6625D">
      <w:pPr>
        <w:pStyle w:val="Textoindependiente"/>
      </w:pPr>
    </w:p>
    <w:p w:rsidR="0005267D" w:rsidRDefault="00CE60C8">
      <w:pPr>
        <w:pStyle w:val="Ttulo2"/>
        <w:spacing w:line="482" w:lineRule="auto"/>
        <w:ind w:right="4209"/>
        <w:rPr>
          <w:color w:val="0563C1"/>
          <w:u w:val="single" w:color="0563C1"/>
        </w:rPr>
      </w:pPr>
      <w:r>
        <w:t xml:space="preserve">Acceso libre hasta completar aforo. Inscripciones: </w:t>
      </w:r>
      <w:hyperlink r:id="rId8">
        <w:r>
          <w:rPr>
            <w:color w:val="0563C1"/>
            <w:u w:val="single" w:color="0563C1"/>
          </w:rPr>
          <w:t>AQUÍ</w:t>
        </w:r>
      </w:hyperlink>
    </w:p>
    <w:p w:rsidR="00B6625D" w:rsidRDefault="00B6625D">
      <w:pPr>
        <w:pStyle w:val="Ttulo2"/>
        <w:spacing w:line="482" w:lineRule="auto"/>
        <w:ind w:right="4209"/>
      </w:pPr>
    </w:p>
    <w:p w:rsidR="00B6625D" w:rsidRDefault="00B6625D">
      <w:pPr>
        <w:rPr>
          <w:b/>
          <w:bCs/>
          <w:sz w:val="24"/>
          <w:szCs w:val="24"/>
        </w:rPr>
      </w:pPr>
      <w:r>
        <w:br w:type="page"/>
      </w:r>
    </w:p>
    <w:p w:rsidR="00333ADA" w:rsidRDefault="00333ADA" w:rsidP="00333ADA">
      <w:pPr>
        <w:spacing w:before="27"/>
        <w:ind w:left="331" w:right="719"/>
        <w:jc w:val="center"/>
        <w:rPr>
          <w:b/>
          <w:bCs/>
          <w:sz w:val="36"/>
          <w:szCs w:val="36"/>
        </w:rPr>
      </w:pPr>
      <w:r>
        <w:rPr>
          <w:b/>
          <w:bCs/>
          <w:color w:val="C00000"/>
          <w:sz w:val="36"/>
          <w:szCs w:val="36"/>
        </w:rPr>
        <w:lastRenderedPageBreak/>
        <w:t xml:space="preserve">Resiliencia del agua para la resiliencia económica en el </w:t>
      </w:r>
      <w:r>
        <w:rPr>
          <w:b/>
          <w:bCs/>
          <w:color w:val="C00000"/>
          <w:spacing w:val="-3"/>
          <w:sz w:val="36"/>
          <w:szCs w:val="36"/>
        </w:rPr>
        <w:t xml:space="preserve">contexto </w:t>
      </w:r>
      <w:r>
        <w:rPr>
          <w:b/>
          <w:bCs/>
          <w:color w:val="C00000"/>
          <w:sz w:val="36"/>
          <w:szCs w:val="36"/>
        </w:rPr>
        <w:t xml:space="preserve">de Cambio Climático: gestionando los riesgos económicos y </w:t>
      </w:r>
      <w:proofErr w:type="spellStart"/>
      <w:r>
        <w:rPr>
          <w:b/>
          <w:bCs/>
          <w:color w:val="C00000"/>
          <w:sz w:val="36"/>
          <w:szCs w:val="36"/>
        </w:rPr>
        <w:t>ﬁnancieros</w:t>
      </w:r>
      <w:proofErr w:type="spellEnd"/>
    </w:p>
    <w:p w:rsidR="00333ADA" w:rsidRDefault="00333ADA" w:rsidP="00333ADA">
      <w:pPr>
        <w:pStyle w:val="Textoindependiente"/>
        <w:spacing w:before="10"/>
        <w:rPr>
          <w:b/>
          <w:sz w:val="35"/>
        </w:rPr>
      </w:pPr>
    </w:p>
    <w:p w:rsidR="00333ADA" w:rsidRDefault="00333ADA" w:rsidP="00333ADA">
      <w:pPr>
        <w:pStyle w:val="Textoindependiente"/>
        <w:ind w:left="331" w:right="715"/>
        <w:jc w:val="center"/>
      </w:pPr>
      <w:r>
        <w:t>4 de octubre de 2024, de 9:30 a 14:30 horas</w:t>
      </w:r>
    </w:p>
    <w:p w:rsidR="00333ADA" w:rsidRDefault="00333ADA" w:rsidP="00333ADA">
      <w:pPr>
        <w:pStyle w:val="Textoindependiente"/>
        <w:spacing w:before="2"/>
      </w:pPr>
    </w:p>
    <w:p w:rsidR="00333ADA" w:rsidRDefault="00333ADA" w:rsidP="00333ADA">
      <w:pPr>
        <w:pStyle w:val="Textoindependiente"/>
        <w:ind w:left="331" w:right="718"/>
        <w:jc w:val="center"/>
      </w:pPr>
      <w:r>
        <w:t>Fundación Botín, c/ Castelló 18C, 28001 Madrid</w:t>
      </w:r>
    </w:p>
    <w:p w:rsidR="00333ADA" w:rsidRDefault="00333ADA" w:rsidP="00B6625D">
      <w:pPr>
        <w:jc w:val="center"/>
        <w:rPr>
          <w:rFonts w:ascii="Arial" w:hAnsi="Arial" w:cs="Arial"/>
          <w:b/>
          <w:bCs/>
          <w:color w:val="222222"/>
        </w:rPr>
      </w:pPr>
    </w:p>
    <w:p w:rsidR="00B6625D" w:rsidRDefault="00B6625D" w:rsidP="00B6625D">
      <w:pPr>
        <w:jc w:val="center"/>
        <w:rPr>
          <w:rFonts w:ascii="Arial" w:hAnsi="Arial" w:cs="Arial"/>
          <w:b/>
          <w:bCs/>
          <w:color w:val="222222"/>
        </w:rPr>
      </w:pPr>
      <w:r>
        <w:rPr>
          <w:rFonts w:ascii="Arial" w:hAnsi="Arial" w:cs="Arial"/>
          <w:b/>
          <w:bCs/>
          <w:color w:val="222222"/>
        </w:rPr>
        <w:t>Reseñas biográficas ponentes</w:t>
      </w:r>
    </w:p>
    <w:p w:rsidR="00B6625D" w:rsidRDefault="00B6625D" w:rsidP="00806FB8">
      <w:pPr>
        <w:pStyle w:val="NormalWeb"/>
        <w:spacing w:before="0" w:beforeAutospacing="0" w:after="300" w:afterAutospacing="0"/>
        <w:jc w:val="center"/>
        <w:rPr>
          <w:rFonts w:ascii="Arial" w:eastAsiaTheme="minorHAnsi" w:hAnsi="Arial" w:cs="Arial"/>
          <w:b/>
          <w:bCs/>
          <w:color w:val="222222"/>
          <w:kern w:val="2"/>
          <w:sz w:val="22"/>
          <w:szCs w:val="22"/>
          <w:lang w:val="es-ES"/>
        </w:rPr>
      </w:pPr>
      <w:r w:rsidRPr="00B6625D">
        <w:rPr>
          <w:rFonts w:ascii="Arial" w:eastAsiaTheme="minorHAnsi" w:hAnsi="Arial" w:cs="Arial"/>
          <w:b/>
          <w:bCs/>
          <w:color w:val="222222"/>
          <w:kern w:val="2"/>
          <w:sz w:val="22"/>
          <w:szCs w:val="22"/>
          <w:lang w:val="es-ES"/>
        </w:rPr>
        <w:t xml:space="preserve">Bienvenida e </w:t>
      </w:r>
      <w:r w:rsidR="00806FB8">
        <w:rPr>
          <w:rFonts w:ascii="Arial" w:eastAsiaTheme="minorHAnsi" w:hAnsi="Arial" w:cs="Arial"/>
          <w:b/>
          <w:bCs/>
          <w:color w:val="222222"/>
          <w:kern w:val="2"/>
          <w:sz w:val="22"/>
          <w:szCs w:val="22"/>
          <w:lang w:val="es-ES"/>
        </w:rPr>
        <w:t>I</w:t>
      </w:r>
      <w:r w:rsidRPr="00B6625D">
        <w:rPr>
          <w:rFonts w:ascii="Arial" w:eastAsiaTheme="minorHAnsi" w:hAnsi="Arial" w:cs="Arial"/>
          <w:b/>
          <w:bCs/>
          <w:color w:val="222222"/>
          <w:kern w:val="2"/>
          <w:sz w:val="22"/>
          <w:szCs w:val="22"/>
          <w:lang w:val="es-ES"/>
        </w:rPr>
        <w:t>nauguración</w:t>
      </w:r>
    </w:p>
    <w:p w:rsidR="00806FB8" w:rsidRPr="00B6625D" w:rsidRDefault="00806FB8" w:rsidP="00806FB8">
      <w:pPr>
        <w:pStyle w:val="NormalWeb"/>
        <w:spacing w:before="0" w:beforeAutospacing="0" w:after="225" w:afterAutospacing="0"/>
        <w:jc w:val="both"/>
        <w:rPr>
          <w:rFonts w:ascii="Arial" w:eastAsiaTheme="minorHAnsi" w:hAnsi="Arial" w:cs="Arial"/>
          <w:color w:val="222222"/>
          <w:kern w:val="2"/>
          <w:sz w:val="22"/>
          <w:szCs w:val="22"/>
          <w:lang w:val="es-ES"/>
        </w:rPr>
      </w:pPr>
      <w:r w:rsidRPr="00365B69">
        <w:rPr>
          <w:rFonts w:ascii="Segoe UI" w:hAnsi="Segoe UI" w:cs="Segoe UI"/>
          <w:b/>
          <w:bCs/>
          <w:noProof/>
          <w:sz w:val="21"/>
          <w:szCs w:val="21"/>
          <w:shd w:val="clear" w:color="auto" w:fill="FFFFFF"/>
          <w:lang w:val="es-ES" w:eastAsia="es-ES"/>
        </w:rPr>
        <w:drawing>
          <wp:anchor distT="0" distB="0" distL="114300" distR="114300" simplePos="0" relativeHeight="251662848" behindDoc="0" locked="0" layoutInCell="1" allowOverlap="1" wp14:anchorId="093F2210" wp14:editId="560A83D9">
            <wp:simplePos x="0" y="0"/>
            <wp:positionH relativeFrom="margin">
              <wp:posOffset>65405</wp:posOffset>
            </wp:positionH>
            <wp:positionV relativeFrom="paragraph">
              <wp:posOffset>54610</wp:posOffset>
            </wp:positionV>
            <wp:extent cx="1128395" cy="1128395"/>
            <wp:effectExtent l="0" t="0" r="1905" b="1905"/>
            <wp:wrapSquare wrapText="bothSides"/>
            <wp:docPr id="1778761531" name="Picture 1"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61531" name="Picture 1" descr="A person in a sui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128395" cy="1128395"/>
                    </a:xfrm>
                    <a:prstGeom prst="rect">
                      <a:avLst/>
                    </a:prstGeom>
                  </pic:spPr>
                </pic:pic>
              </a:graphicData>
            </a:graphic>
            <wp14:sizeRelH relativeFrom="margin">
              <wp14:pctWidth>0</wp14:pctWidth>
            </wp14:sizeRelH>
            <wp14:sizeRelV relativeFrom="margin">
              <wp14:pctHeight>0</wp14:pctHeight>
            </wp14:sizeRelV>
          </wp:anchor>
        </w:drawing>
      </w:r>
      <w:r w:rsidRPr="00365B69">
        <w:rPr>
          <w:rFonts w:ascii="Segoe UI" w:hAnsi="Segoe UI" w:cs="Segoe UI"/>
          <w:b/>
          <w:bCs/>
          <w:sz w:val="21"/>
          <w:szCs w:val="21"/>
          <w:shd w:val="clear" w:color="auto" w:fill="FFFFFF"/>
          <w:lang w:val="es-ES"/>
        </w:rPr>
        <w:t>Alberto Garrido</w:t>
      </w:r>
      <w:r>
        <w:rPr>
          <w:rFonts w:ascii="Open Sans" w:hAnsi="Open Sans" w:cs="Open Sans"/>
          <w:color w:val="333333"/>
          <w:lang w:val="es-ES"/>
        </w:rPr>
        <w:t xml:space="preserve"> </w:t>
      </w:r>
      <w:r w:rsidRPr="00B6625D">
        <w:rPr>
          <w:rFonts w:ascii="Arial" w:eastAsiaTheme="minorHAnsi" w:hAnsi="Arial" w:cs="Arial"/>
          <w:color w:val="222222"/>
          <w:kern w:val="2"/>
          <w:sz w:val="22"/>
          <w:szCs w:val="22"/>
          <w:lang w:val="es-ES"/>
        </w:rPr>
        <w:t xml:space="preserve">es Catedrático de Economía y Política Agraria de la Escuela Técnica Superior de Ingeniería Agronómica, Alimentaria y de Biosistemas, de la Universidad Politécnica de Madrid; y Vicerrector de Calidad y Eficiencia de la UPM (2016 </w:t>
      </w:r>
      <w:proofErr w:type="gramStart"/>
      <w:r w:rsidRPr="00B6625D">
        <w:rPr>
          <w:rFonts w:ascii="Arial" w:eastAsiaTheme="minorHAnsi" w:hAnsi="Arial" w:cs="Arial"/>
          <w:color w:val="222222"/>
          <w:kern w:val="2"/>
          <w:sz w:val="22"/>
          <w:szCs w:val="22"/>
          <w:lang w:val="es-ES"/>
        </w:rPr>
        <w:t>– )</w:t>
      </w:r>
      <w:proofErr w:type="gramEnd"/>
      <w:r w:rsidRPr="00B6625D">
        <w:rPr>
          <w:rFonts w:ascii="Arial" w:eastAsiaTheme="minorHAnsi" w:hAnsi="Arial" w:cs="Arial"/>
          <w:color w:val="222222"/>
          <w:kern w:val="2"/>
          <w:sz w:val="22"/>
          <w:szCs w:val="22"/>
          <w:lang w:val="es-ES"/>
        </w:rPr>
        <w:t>. Director del Observatorio del Agua de la Fundación Botín (desde abril de 2016).</w:t>
      </w:r>
    </w:p>
    <w:p w:rsidR="00806FB8" w:rsidRDefault="00806FB8" w:rsidP="00806FB8">
      <w:pPr>
        <w:pStyle w:val="NormalWeb"/>
        <w:spacing w:before="0" w:beforeAutospacing="0" w:after="225" w:afterAutospacing="0"/>
        <w:jc w:val="both"/>
        <w:rPr>
          <w:rFonts w:ascii="Arial" w:eastAsiaTheme="minorHAnsi" w:hAnsi="Arial" w:cs="Arial"/>
          <w:color w:val="222222"/>
          <w:kern w:val="2"/>
          <w:sz w:val="22"/>
          <w:szCs w:val="22"/>
          <w:lang w:val="es-ES"/>
        </w:rPr>
      </w:pPr>
      <w:r w:rsidRPr="00B6625D">
        <w:rPr>
          <w:rFonts w:ascii="Arial" w:eastAsiaTheme="minorHAnsi" w:hAnsi="Arial" w:cs="Arial"/>
          <w:color w:val="222222"/>
          <w:kern w:val="2"/>
          <w:sz w:val="22"/>
          <w:szCs w:val="22"/>
          <w:lang w:val="es-ES"/>
        </w:rPr>
        <w:t xml:space="preserve">Doctor Ingeniero Agrónomo por la UPM (Ingeniero 1989 y Doctor 1995), y Máster por la Universidad de California, Davis (1992). Ocupó el cargo de Subdirector de Calidad y Organización Docente de la ETS Ingenieros Agrónomos (2015-2016). Fue profesor visitante en la Universidad de California, Berkeley, en el curso 2005-2006. Es Miembro del Comité </w:t>
      </w:r>
      <w:proofErr w:type="gramStart"/>
      <w:r w:rsidRPr="00B6625D">
        <w:rPr>
          <w:rFonts w:ascii="Arial" w:eastAsiaTheme="minorHAnsi" w:hAnsi="Arial" w:cs="Arial"/>
          <w:color w:val="222222"/>
          <w:kern w:val="2"/>
          <w:sz w:val="22"/>
          <w:szCs w:val="22"/>
          <w:lang w:val="es-ES"/>
        </w:rPr>
        <w:t>Asesor  del</w:t>
      </w:r>
      <w:proofErr w:type="gramEnd"/>
      <w:r w:rsidRPr="00B6625D">
        <w:rPr>
          <w:rFonts w:ascii="Arial" w:eastAsiaTheme="minorHAnsi" w:hAnsi="Arial" w:cs="Arial"/>
          <w:color w:val="222222"/>
          <w:kern w:val="2"/>
          <w:sz w:val="22"/>
          <w:szCs w:val="22"/>
          <w:lang w:val="es-ES"/>
        </w:rPr>
        <w:t xml:space="preserve"> </w:t>
      </w:r>
      <w:proofErr w:type="spellStart"/>
      <w:r w:rsidRPr="00B6625D">
        <w:rPr>
          <w:rFonts w:ascii="Arial" w:eastAsiaTheme="minorHAnsi" w:hAnsi="Arial" w:cs="Arial"/>
          <w:color w:val="222222"/>
          <w:kern w:val="2"/>
          <w:sz w:val="22"/>
          <w:szCs w:val="22"/>
          <w:lang w:val="es-ES"/>
        </w:rPr>
        <w:t>Rosenberg</w:t>
      </w:r>
      <w:proofErr w:type="spellEnd"/>
      <w:r w:rsidRPr="00B6625D">
        <w:rPr>
          <w:rFonts w:ascii="Arial" w:eastAsiaTheme="minorHAnsi" w:hAnsi="Arial" w:cs="Arial"/>
          <w:color w:val="222222"/>
          <w:kern w:val="2"/>
          <w:sz w:val="22"/>
          <w:szCs w:val="22"/>
          <w:lang w:val="es-ES"/>
        </w:rPr>
        <w:t xml:space="preserve"> International </w:t>
      </w:r>
      <w:proofErr w:type="spellStart"/>
      <w:r w:rsidRPr="00B6625D">
        <w:rPr>
          <w:rFonts w:ascii="Arial" w:eastAsiaTheme="minorHAnsi" w:hAnsi="Arial" w:cs="Arial"/>
          <w:color w:val="222222"/>
          <w:kern w:val="2"/>
          <w:sz w:val="22"/>
          <w:szCs w:val="22"/>
          <w:lang w:val="es-ES"/>
        </w:rPr>
        <w:t>Forum</w:t>
      </w:r>
      <w:proofErr w:type="spellEnd"/>
      <w:r w:rsidRPr="00B6625D">
        <w:rPr>
          <w:rFonts w:ascii="Arial" w:eastAsiaTheme="minorHAnsi" w:hAnsi="Arial" w:cs="Arial"/>
          <w:color w:val="222222"/>
          <w:kern w:val="2"/>
          <w:sz w:val="22"/>
          <w:szCs w:val="22"/>
          <w:lang w:val="es-ES"/>
        </w:rPr>
        <w:t xml:space="preserve"> of </w:t>
      </w:r>
      <w:proofErr w:type="spellStart"/>
      <w:r w:rsidRPr="00B6625D">
        <w:rPr>
          <w:rFonts w:ascii="Arial" w:eastAsiaTheme="minorHAnsi" w:hAnsi="Arial" w:cs="Arial"/>
          <w:color w:val="222222"/>
          <w:kern w:val="2"/>
          <w:sz w:val="22"/>
          <w:szCs w:val="22"/>
          <w:lang w:val="es-ES"/>
        </w:rPr>
        <w:t>Water</w:t>
      </w:r>
      <w:proofErr w:type="spellEnd"/>
      <w:r w:rsidRPr="00B6625D">
        <w:rPr>
          <w:rFonts w:ascii="Arial" w:eastAsiaTheme="minorHAnsi" w:hAnsi="Arial" w:cs="Arial"/>
          <w:color w:val="222222"/>
          <w:kern w:val="2"/>
          <w:sz w:val="22"/>
          <w:szCs w:val="22"/>
          <w:lang w:val="es-ES"/>
        </w:rPr>
        <w:t xml:space="preserve"> </w:t>
      </w:r>
      <w:proofErr w:type="spellStart"/>
      <w:r w:rsidRPr="00B6625D">
        <w:rPr>
          <w:rFonts w:ascii="Arial" w:eastAsiaTheme="minorHAnsi" w:hAnsi="Arial" w:cs="Arial"/>
          <w:color w:val="222222"/>
          <w:kern w:val="2"/>
          <w:sz w:val="22"/>
          <w:szCs w:val="22"/>
          <w:lang w:val="es-ES"/>
        </w:rPr>
        <w:t>Policy</w:t>
      </w:r>
      <w:proofErr w:type="spellEnd"/>
      <w:r w:rsidRPr="00B6625D">
        <w:rPr>
          <w:rFonts w:ascii="Arial" w:eastAsiaTheme="minorHAnsi" w:hAnsi="Arial" w:cs="Arial"/>
          <w:color w:val="222222"/>
          <w:kern w:val="2"/>
          <w:sz w:val="22"/>
          <w:szCs w:val="22"/>
          <w:lang w:val="es-ES"/>
        </w:rPr>
        <w:t xml:space="preserve"> (un programa de la Universidad de California) desde 1996.  Su investigación se ha centrado en el análisis de la sostenibilidad de la agricultura, muy centrado en el uso y la política del agua, los riesgos agrarios y seguros y las políticas agrarias y de los recursos naturales. Es autor de 197 publicaciones, entre las que figuran 20 libros y 101 artículos en revistas científicas de impacto.  Ha dirigido 25 Tesis Doctorales. Ha dirigido más de 60 proyectos de investigación y de transferencia, habiendo realizado trabajos para la FAO, el Banco Inter-Americano de Desarrollo, el Banco Mundial, la OCDE, IFAD, AECID, Comisión Europea, Agencia Europea de Medio Ambiente, Parlamento Europeo, Gobierno de España y de varias Comunidades Autónomas y gobiernos de Holanda, Vietnam, Panamá, Ecuador, Francia, </w:t>
      </w:r>
      <w:proofErr w:type="spellStart"/>
      <w:r w:rsidRPr="00B6625D">
        <w:rPr>
          <w:rFonts w:ascii="Arial" w:eastAsiaTheme="minorHAnsi" w:hAnsi="Arial" w:cs="Arial"/>
          <w:color w:val="222222"/>
          <w:kern w:val="2"/>
          <w:sz w:val="22"/>
          <w:szCs w:val="22"/>
          <w:lang w:val="es-ES"/>
        </w:rPr>
        <w:t>Suriname</w:t>
      </w:r>
      <w:proofErr w:type="spellEnd"/>
      <w:r w:rsidRPr="00B6625D">
        <w:rPr>
          <w:rFonts w:ascii="Arial" w:eastAsiaTheme="minorHAnsi" w:hAnsi="Arial" w:cs="Arial"/>
          <w:color w:val="222222"/>
          <w:kern w:val="2"/>
          <w:sz w:val="22"/>
          <w:szCs w:val="22"/>
          <w:lang w:val="es-ES"/>
        </w:rPr>
        <w:t>, Nicaragua, Colombia y Chile.</w:t>
      </w:r>
    </w:p>
    <w:p w:rsidR="00A518B5" w:rsidRDefault="00B6625D" w:rsidP="00B6625D">
      <w:pPr>
        <w:pStyle w:val="NormalWeb"/>
        <w:jc w:val="both"/>
        <w:rPr>
          <w:rFonts w:ascii="Arial" w:eastAsiaTheme="minorHAnsi" w:hAnsi="Arial" w:cs="Arial"/>
          <w:color w:val="222222"/>
          <w:kern w:val="2"/>
          <w:sz w:val="22"/>
          <w:szCs w:val="22"/>
          <w:lang w:val="es-ES"/>
        </w:rPr>
      </w:pPr>
      <w:r w:rsidRPr="00B6625D">
        <w:rPr>
          <w:rFonts w:ascii="Arial" w:eastAsiaTheme="minorHAnsi" w:hAnsi="Arial" w:cs="Arial"/>
          <w:b/>
          <w:bCs/>
          <w:noProof/>
          <w:color w:val="222222"/>
          <w:kern w:val="2"/>
          <w:sz w:val="22"/>
          <w:szCs w:val="22"/>
          <w:lang w:val="es-ES" w:eastAsia="es-ES"/>
        </w:rPr>
        <w:drawing>
          <wp:anchor distT="0" distB="0" distL="114300" distR="114300" simplePos="0" relativeHeight="251660800" behindDoc="0" locked="0" layoutInCell="1" allowOverlap="1" wp14:anchorId="304852BA" wp14:editId="619A6DD4">
            <wp:simplePos x="0" y="0"/>
            <wp:positionH relativeFrom="margin">
              <wp:posOffset>65405</wp:posOffset>
            </wp:positionH>
            <wp:positionV relativeFrom="paragraph">
              <wp:posOffset>17780</wp:posOffset>
            </wp:positionV>
            <wp:extent cx="1034415" cy="1383665"/>
            <wp:effectExtent l="0" t="0" r="0" b="635"/>
            <wp:wrapSquare wrapText="bothSides"/>
            <wp:docPr id="1516662112" name="Picture 1"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662112" name="Picture 1" descr="A person in a sui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4415" cy="1383665"/>
                    </a:xfrm>
                    <a:prstGeom prst="rect">
                      <a:avLst/>
                    </a:prstGeom>
                  </pic:spPr>
                </pic:pic>
              </a:graphicData>
            </a:graphic>
            <wp14:sizeRelH relativeFrom="margin">
              <wp14:pctWidth>0</wp14:pctWidth>
            </wp14:sizeRelH>
            <wp14:sizeRelV relativeFrom="margin">
              <wp14:pctHeight>0</wp14:pctHeight>
            </wp14:sizeRelV>
          </wp:anchor>
        </w:drawing>
      </w:r>
      <w:r w:rsidRPr="00B6625D">
        <w:rPr>
          <w:rFonts w:ascii="Arial" w:eastAsiaTheme="minorHAnsi" w:hAnsi="Arial" w:cs="Arial"/>
          <w:b/>
          <w:bCs/>
          <w:color w:val="222222"/>
          <w:kern w:val="2"/>
          <w:sz w:val="22"/>
          <w:szCs w:val="22"/>
          <w:lang w:val="es-ES"/>
        </w:rPr>
        <w:t>Manuel de la Rocha</w:t>
      </w:r>
      <w:r w:rsidRPr="00B6625D">
        <w:rPr>
          <w:rFonts w:ascii="Arial" w:eastAsiaTheme="minorHAnsi" w:hAnsi="Arial" w:cs="Arial"/>
          <w:color w:val="222222"/>
          <w:kern w:val="2"/>
          <w:sz w:val="22"/>
          <w:szCs w:val="22"/>
          <w:lang w:val="es-ES"/>
        </w:rPr>
        <w:t xml:space="preserve"> es Secretario General del Departamento de Asuntos Económicos y G20 en Gabinete de la Presidencia del Gobierno de España. Licenciado en Empresariales por la Universidad </w:t>
      </w:r>
      <w:proofErr w:type="spellStart"/>
      <w:r w:rsidRPr="00B6625D">
        <w:rPr>
          <w:rFonts w:ascii="Arial" w:eastAsiaTheme="minorHAnsi" w:hAnsi="Arial" w:cs="Arial"/>
          <w:color w:val="222222"/>
          <w:kern w:val="2"/>
          <w:sz w:val="22"/>
          <w:szCs w:val="22"/>
          <w:lang w:val="es-ES"/>
        </w:rPr>
        <w:t>Autónoma</w:t>
      </w:r>
      <w:proofErr w:type="spellEnd"/>
      <w:r w:rsidRPr="00B6625D">
        <w:rPr>
          <w:rFonts w:ascii="Arial" w:eastAsiaTheme="minorHAnsi" w:hAnsi="Arial" w:cs="Arial"/>
          <w:color w:val="222222"/>
          <w:kern w:val="2"/>
          <w:sz w:val="22"/>
          <w:szCs w:val="22"/>
          <w:lang w:val="es-ES"/>
        </w:rPr>
        <w:t xml:space="preserve"> de Madrid (1995), Magister en Estudios Latinoamericanos por la Universidad Complutense de Madrid (1996) y </w:t>
      </w:r>
      <w:proofErr w:type="spellStart"/>
      <w:r w:rsidRPr="00B6625D">
        <w:rPr>
          <w:rFonts w:ascii="Arial" w:eastAsiaTheme="minorHAnsi" w:hAnsi="Arial" w:cs="Arial"/>
          <w:color w:val="222222"/>
          <w:kern w:val="2"/>
          <w:sz w:val="22"/>
          <w:szCs w:val="22"/>
          <w:lang w:val="es-ES"/>
        </w:rPr>
        <w:t>máster</w:t>
      </w:r>
      <w:proofErr w:type="spellEnd"/>
      <w:r w:rsidRPr="00B6625D">
        <w:rPr>
          <w:rFonts w:ascii="Arial" w:eastAsiaTheme="minorHAnsi" w:hAnsi="Arial" w:cs="Arial"/>
          <w:color w:val="222222"/>
          <w:kern w:val="2"/>
          <w:sz w:val="22"/>
          <w:szCs w:val="22"/>
          <w:lang w:val="es-ES"/>
        </w:rPr>
        <w:t xml:space="preserve"> en </w:t>
      </w:r>
      <w:proofErr w:type="spellStart"/>
      <w:r w:rsidRPr="00B6625D">
        <w:rPr>
          <w:rFonts w:ascii="Arial" w:eastAsiaTheme="minorHAnsi" w:hAnsi="Arial" w:cs="Arial"/>
          <w:color w:val="222222"/>
          <w:kern w:val="2"/>
          <w:sz w:val="22"/>
          <w:szCs w:val="22"/>
          <w:lang w:val="es-ES"/>
        </w:rPr>
        <w:t>Política</w:t>
      </w:r>
      <w:proofErr w:type="spellEnd"/>
      <w:r w:rsidRPr="00B6625D">
        <w:rPr>
          <w:rFonts w:ascii="Arial" w:eastAsiaTheme="minorHAnsi" w:hAnsi="Arial" w:cs="Arial"/>
          <w:color w:val="222222"/>
          <w:kern w:val="2"/>
          <w:sz w:val="22"/>
          <w:szCs w:val="22"/>
          <w:lang w:val="es-ES"/>
        </w:rPr>
        <w:t xml:space="preserve"> </w:t>
      </w:r>
      <w:proofErr w:type="spellStart"/>
      <w:r w:rsidRPr="00B6625D">
        <w:rPr>
          <w:rFonts w:ascii="Arial" w:eastAsiaTheme="minorHAnsi" w:hAnsi="Arial" w:cs="Arial"/>
          <w:color w:val="222222"/>
          <w:kern w:val="2"/>
          <w:sz w:val="22"/>
          <w:szCs w:val="22"/>
          <w:lang w:val="es-ES"/>
        </w:rPr>
        <w:t>Económica</w:t>
      </w:r>
      <w:proofErr w:type="spellEnd"/>
      <w:r w:rsidRPr="00B6625D">
        <w:rPr>
          <w:rFonts w:ascii="Arial" w:eastAsiaTheme="minorHAnsi" w:hAnsi="Arial" w:cs="Arial"/>
          <w:color w:val="222222"/>
          <w:kern w:val="2"/>
          <w:sz w:val="22"/>
          <w:szCs w:val="22"/>
          <w:lang w:val="es-ES"/>
        </w:rPr>
        <w:t xml:space="preserve"> por la Universidad de Columbia (2000). Ha trabajado para varias organizaciones internacionales, como el Banco Mundial (2000-2007), la </w:t>
      </w:r>
      <w:proofErr w:type="spellStart"/>
      <w:r w:rsidRPr="00B6625D">
        <w:rPr>
          <w:rFonts w:ascii="Arial" w:eastAsiaTheme="minorHAnsi" w:hAnsi="Arial" w:cs="Arial"/>
          <w:color w:val="222222"/>
          <w:kern w:val="2"/>
          <w:sz w:val="22"/>
          <w:szCs w:val="22"/>
          <w:lang w:val="es-ES"/>
        </w:rPr>
        <w:t>Comisión</w:t>
      </w:r>
      <w:proofErr w:type="spellEnd"/>
      <w:r w:rsidRPr="00B6625D">
        <w:rPr>
          <w:rFonts w:ascii="Arial" w:eastAsiaTheme="minorHAnsi" w:hAnsi="Arial" w:cs="Arial"/>
          <w:color w:val="222222"/>
          <w:kern w:val="2"/>
          <w:sz w:val="22"/>
          <w:szCs w:val="22"/>
          <w:lang w:val="es-ES"/>
        </w:rPr>
        <w:t xml:space="preserve"> </w:t>
      </w:r>
      <w:proofErr w:type="gramStart"/>
      <w:r w:rsidRPr="00B6625D">
        <w:rPr>
          <w:rFonts w:ascii="Arial" w:eastAsiaTheme="minorHAnsi" w:hAnsi="Arial" w:cs="Arial"/>
          <w:color w:val="222222"/>
          <w:kern w:val="2"/>
          <w:sz w:val="22"/>
          <w:szCs w:val="22"/>
          <w:lang w:val="es-ES"/>
        </w:rPr>
        <w:t>Europea</w:t>
      </w:r>
      <w:proofErr w:type="gramEnd"/>
      <w:r w:rsidRPr="00B6625D">
        <w:rPr>
          <w:rFonts w:ascii="Arial" w:eastAsiaTheme="minorHAnsi" w:hAnsi="Arial" w:cs="Arial"/>
          <w:color w:val="222222"/>
          <w:kern w:val="2"/>
          <w:sz w:val="22"/>
          <w:szCs w:val="22"/>
          <w:lang w:val="es-ES"/>
        </w:rPr>
        <w:t xml:space="preserve"> (1997- 1999) o el Banco Africano de Desarrollo, y </w:t>
      </w:r>
      <w:proofErr w:type="spellStart"/>
      <w:r w:rsidRPr="00B6625D">
        <w:rPr>
          <w:rFonts w:ascii="Arial" w:eastAsiaTheme="minorHAnsi" w:hAnsi="Arial" w:cs="Arial"/>
          <w:color w:val="222222"/>
          <w:kern w:val="2"/>
          <w:sz w:val="22"/>
          <w:szCs w:val="22"/>
          <w:lang w:val="es-ES"/>
        </w:rPr>
        <w:t>también</w:t>
      </w:r>
      <w:proofErr w:type="spellEnd"/>
      <w:r w:rsidRPr="00B6625D">
        <w:rPr>
          <w:rFonts w:ascii="Arial" w:eastAsiaTheme="minorHAnsi" w:hAnsi="Arial" w:cs="Arial"/>
          <w:color w:val="222222"/>
          <w:kern w:val="2"/>
          <w:sz w:val="22"/>
          <w:szCs w:val="22"/>
          <w:lang w:val="es-ES"/>
        </w:rPr>
        <w:t xml:space="preserve"> ha ocupado diversos puestos en agencias y organismos </w:t>
      </w:r>
      <w:proofErr w:type="spellStart"/>
      <w:r w:rsidRPr="00B6625D">
        <w:rPr>
          <w:rFonts w:ascii="Arial" w:eastAsiaTheme="minorHAnsi" w:hAnsi="Arial" w:cs="Arial"/>
          <w:color w:val="222222"/>
          <w:kern w:val="2"/>
          <w:sz w:val="22"/>
          <w:szCs w:val="22"/>
          <w:lang w:val="es-ES"/>
        </w:rPr>
        <w:t>públicos</w:t>
      </w:r>
      <w:proofErr w:type="spellEnd"/>
      <w:r w:rsidRPr="00B6625D">
        <w:rPr>
          <w:rFonts w:ascii="Arial" w:eastAsiaTheme="minorHAnsi" w:hAnsi="Arial" w:cs="Arial"/>
          <w:color w:val="222222"/>
          <w:kern w:val="2"/>
          <w:sz w:val="22"/>
          <w:szCs w:val="22"/>
          <w:lang w:val="es-ES"/>
        </w:rPr>
        <w:t xml:space="preserve"> </w:t>
      </w:r>
      <w:proofErr w:type="spellStart"/>
      <w:r w:rsidRPr="00B6625D">
        <w:rPr>
          <w:rFonts w:ascii="Arial" w:eastAsiaTheme="minorHAnsi" w:hAnsi="Arial" w:cs="Arial"/>
          <w:color w:val="222222"/>
          <w:kern w:val="2"/>
          <w:sz w:val="22"/>
          <w:szCs w:val="22"/>
          <w:lang w:val="es-ES"/>
        </w:rPr>
        <w:t>españoles</w:t>
      </w:r>
      <w:proofErr w:type="spellEnd"/>
      <w:r w:rsidRPr="00B6625D">
        <w:rPr>
          <w:rFonts w:ascii="Arial" w:eastAsiaTheme="minorHAnsi" w:hAnsi="Arial" w:cs="Arial"/>
          <w:color w:val="222222"/>
          <w:kern w:val="2"/>
          <w:sz w:val="22"/>
          <w:szCs w:val="22"/>
          <w:lang w:val="es-ES"/>
        </w:rPr>
        <w:t xml:space="preserve"> (Ministerio de Asuntos Exteriores, FIIAPP, AECID, </w:t>
      </w:r>
      <w:proofErr w:type="spellStart"/>
      <w:r w:rsidRPr="00B6625D">
        <w:rPr>
          <w:rFonts w:ascii="Arial" w:eastAsiaTheme="minorHAnsi" w:hAnsi="Arial" w:cs="Arial"/>
          <w:color w:val="222222"/>
          <w:kern w:val="2"/>
          <w:sz w:val="22"/>
          <w:szCs w:val="22"/>
          <w:lang w:val="es-ES"/>
        </w:rPr>
        <w:t>Expansión</w:t>
      </w:r>
      <w:proofErr w:type="spellEnd"/>
      <w:r w:rsidRPr="00B6625D">
        <w:rPr>
          <w:rFonts w:ascii="Arial" w:eastAsiaTheme="minorHAnsi" w:hAnsi="Arial" w:cs="Arial"/>
          <w:color w:val="222222"/>
          <w:kern w:val="2"/>
          <w:sz w:val="22"/>
          <w:szCs w:val="22"/>
          <w:lang w:val="es-ES"/>
        </w:rPr>
        <w:t xml:space="preserve"> Exterior o el ICEX). Desde enero de 2020 es el Sherpa G20 del Gobierno de </w:t>
      </w:r>
      <w:proofErr w:type="spellStart"/>
      <w:r w:rsidRPr="00B6625D">
        <w:rPr>
          <w:rFonts w:ascii="Arial" w:eastAsiaTheme="minorHAnsi" w:hAnsi="Arial" w:cs="Arial"/>
          <w:color w:val="222222"/>
          <w:kern w:val="2"/>
          <w:sz w:val="22"/>
          <w:szCs w:val="22"/>
          <w:lang w:val="es-ES"/>
        </w:rPr>
        <w:t>España</w:t>
      </w:r>
      <w:proofErr w:type="spellEnd"/>
    </w:p>
    <w:p w:rsidR="00A518B5" w:rsidRDefault="00A518B5">
      <w:pPr>
        <w:rPr>
          <w:rFonts w:ascii="Arial" w:eastAsiaTheme="minorHAnsi" w:hAnsi="Arial" w:cs="Arial"/>
          <w:color w:val="222222"/>
          <w:kern w:val="2"/>
          <w:lang w:eastAsia="en-US" w:bidi="ar-SA"/>
        </w:rPr>
      </w:pPr>
      <w:r>
        <w:rPr>
          <w:rFonts w:ascii="Arial" w:eastAsiaTheme="minorHAnsi" w:hAnsi="Arial" w:cs="Arial"/>
          <w:color w:val="222222"/>
          <w:kern w:val="2"/>
        </w:rPr>
        <w:br w:type="page"/>
      </w:r>
    </w:p>
    <w:p w:rsidR="00B6625D" w:rsidRPr="00B6625D" w:rsidRDefault="00B6625D" w:rsidP="00B6625D">
      <w:pPr>
        <w:pStyle w:val="NormalWeb"/>
        <w:jc w:val="both"/>
        <w:rPr>
          <w:rFonts w:ascii="Arial" w:eastAsiaTheme="minorHAnsi" w:hAnsi="Arial" w:cs="Arial"/>
          <w:color w:val="222222"/>
          <w:kern w:val="2"/>
          <w:sz w:val="22"/>
          <w:szCs w:val="22"/>
          <w:lang w:val="es-ES"/>
        </w:rPr>
      </w:pPr>
    </w:p>
    <w:p w:rsidR="00B6625D" w:rsidRDefault="00B6625D" w:rsidP="00B6625D">
      <w:pPr>
        <w:jc w:val="center"/>
        <w:rPr>
          <w:rFonts w:ascii="Arial" w:hAnsi="Arial" w:cs="Arial"/>
          <w:b/>
          <w:bCs/>
          <w:color w:val="222222"/>
        </w:rPr>
      </w:pPr>
      <w:r>
        <w:rPr>
          <w:rFonts w:ascii="Arial" w:hAnsi="Arial" w:cs="Arial"/>
          <w:b/>
          <w:bCs/>
          <w:color w:val="222222"/>
        </w:rPr>
        <w:t>Contexto</w:t>
      </w:r>
    </w:p>
    <w:p w:rsidR="00B6625D" w:rsidRDefault="00B6625D" w:rsidP="00B6625D">
      <w:pPr>
        <w:rPr>
          <w:rFonts w:ascii="Segoe UI" w:hAnsi="Segoe UI" w:cs="Segoe UI"/>
          <w:b/>
          <w:bCs/>
          <w:sz w:val="21"/>
          <w:szCs w:val="21"/>
          <w:shd w:val="clear" w:color="auto" w:fill="FFFFFF"/>
        </w:rPr>
      </w:pPr>
    </w:p>
    <w:p w:rsidR="00B6625D" w:rsidRPr="007F11E9" w:rsidRDefault="00B6625D" w:rsidP="00B6625D">
      <w:pPr>
        <w:jc w:val="both"/>
        <w:rPr>
          <w:rFonts w:ascii="Segoe UI" w:hAnsi="Segoe UI" w:cs="Segoe UI"/>
          <w:sz w:val="21"/>
          <w:szCs w:val="21"/>
          <w:shd w:val="clear" w:color="auto" w:fill="FFFFFF"/>
        </w:rPr>
      </w:pPr>
      <w:r w:rsidRPr="00365B69">
        <w:rPr>
          <w:rFonts w:ascii="Segoe UI" w:hAnsi="Segoe UI" w:cs="Segoe UI"/>
          <w:b/>
          <w:bCs/>
          <w:noProof/>
          <w:sz w:val="21"/>
          <w:szCs w:val="21"/>
          <w:shd w:val="clear" w:color="auto" w:fill="FFFFFF"/>
          <w:lang w:bidi="ar-SA"/>
        </w:rPr>
        <w:drawing>
          <wp:anchor distT="0" distB="0" distL="114300" distR="114300" simplePos="0" relativeHeight="251656704" behindDoc="0" locked="0" layoutInCell="1" allowOverlap="1" wp14:anchorId="7C744A0F" wp14:editId="144A1ECF">
            <wp:simplePos x="0" y="0"/>
            <wp:positionH relativeFrom="margin">
              <wp:posOffset>69850</wp:posOffset>
            </wp:positionH>
            <wp:positionV relativeFrom="paragraph">
              <wp:posOffset>55245</wp:posOffset>
            </wp:positionV>
            <wp:extent cx="952500" cy="918845"/>
            <wp:effectExtent l="0" t="0" r="0" b="0"/>
            <wp:wrapSquare wrapText="bothSides"/>
            <wp:docPr id="1732338110" name="Picture 1" descr="A person smiling with her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338110" name="Picture 1" descr="A person smiling with her arms crossed&#10;&#10;Description automatically generated"/>
                    <pic:cNvPicPr/>
                  </pic:nvPicPr>
                  <pic:blipFill rotWithShape="1">
                    <a:blip r:embed="rId11">
                      <a:extLst>
                        <a:ext uri="{28A0092B-C50C-407E-A947-70E740481C1C}">
                          <a14:useLocalDpi xmlns:a14="http://schemas.microsoft.com/office/drawing/2010/main" val="0"/>
                        </a:ext>
                      </a:extLst>
                    </a:blip>
                    <a:srcRect b="40658"/>
                    <a:stretch/>
                  </pic:blipFill>
                  <pic:spPr bwMode="auto">
                    <a:xfrm>
                      <a:off x="0" y="0"/>
                      <a:ext cx="952500" cy="9188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65B69">
        <w:rPr>
          <w:rFonts w:ascii="Segoe UI" w:hAnsi="Segoe UI" w:cs="Segoe UI"/>
          <w:b/>
          <w:bCs/>
          <w:sz w:val="21"/>
          <w:szCs w:val="21"/>
          <w:shd w:val="clear" w:color="auto" w:fill="FFFFFF"/>
        </w:rPr>
        <w:t>Dolores Pascual</w:t>
      </w:r>
      <w:r w:rsidRPr="00365B69">
        <w:rPr>
          <w:rFonts w:ascii="Segoe UI" w:hAnsi="Segoe UI" w:cs="Segoe UI"/>
          <w:sz w:val="21"/>
          <w:szCs w:val="21"/>
          <w:shd w:val="clear" w:color="auto" w:fill="FFFFFF"/>
        </w:rPr>
        <w:t xml:space="preserve">, </w:t>
      </w:r>
      <w:r w:rsidRPr="00365B69">
        <w:rPr>
          <w:rFonts w:ascii="Arial" w:hAnsi="Arial" w:cs="Arial"/>
          <w:color w:val="222222"/>
        </w:rPr>
        <w:t>Directora General del Agua del MITECO</w:t>
      </w:r>
      <w:r>
        <w:rPr>
          <w:rFonts w:ascii="Arial" w:hAnsi="Arial" w:cs="Arial"/>
          <w:color w:val="222222"/>
        </w:rPr>
        <w:t>. E</w:t>
      </w:r>
      <w:r w:rsidRPr="00365B69">
        <w:rPr>
          <w:rFonts w:ascii="Arial" w:hAnsi="Arial" w:cs="Arial"/>
          <w:color w:val="222222"/>
        </w:rPr>
        <w:t xml:space="preserve">s Licenciada en Derecho y </w:t>
      </w:r>
      <w:r w:rsidRPr="00DC0EBE">
        <w:rPr>
          <w:rFonts w:ascii="Arial" w:hAnsi="Arial" w:cs="Arial"/>
          <w:color w:val="222222"/>
        </w:rPr>
        <w:t>pertenece al Cuerpo superior de Administradores Civiles del Estado desde 1997</w:t>
      </w:r>
      <w:r>
        <w:rPr>
          <w:rFonts w:ascii="Arial" w:hAnsi="Arial" w:cs="Arial"/>
          <w:color w:val="222222"/>
        </w:rPr>
        <w:t>. I</w:t>
      </w:r>
      <w:r w:rsidRPr="00365B69">
        <w:rPr>
          <w:rFonts w:ascii="Arial" w:hAnsi="Arial" w:cs="Arial"/>
          <w:color w:val="222222"/>
        </w:rPr>
        <w:t>nició su carrera profesional en Madrid en Parques Nacionales y en el Ministerio de Agricultura. Ha desarrollado funciones en el Gobierno de Aragón en el Departamento de Industria y desde el año 2002 en la Confederación Hidrográfica del Ebro desempeñando varios puestos, destacando el de Secretaria General desde junio de 2013 hasta julio de 2018 y como Presidenta de la Confederación hasta diciembre de 2023.</w:t>
      </w:r>
      <w:r w:rsidRPr="00365B69">
        <w:rPr>
          <w:rFonts w:ascii="Segoe UI" w:hAnsi="Segoe UI" w:cs="Segoe UI"/>
          <w:sz w:val="21"/>
          <w:szCs w:val="21"/>
          <w:shd w:val="clear" w:color="auto" w:fill="FFFFFF"/>
        </w:rPr>
        <w:t xml:space="preserve"> </w:t>
      </w:r>
    </w:p>
    <w:p w:rsidR="00B6625D" w:rsidRDefault="00B6625D" w:rsidP="00B6625D">
      <w:pPr>
        <w:rPr>
          <w:rFonts w:ascii="Arial" w:hAnsi="Arial" w:cs="Arial"/>
          <w:b/>
          <w:bCs/>
          <w:color w:val="222222"/>
        </w:rPr>
      </w:pPr>
    </w:p>
    <w:p w:rsidR="00C61606" w:rsidRPr="00C61606" w:rsidRDefault="00B6625D" w:rsidP="00B6625D">
      <w:pPr>
        <w:pStyle w:val="NormalWeb"/>
        <w:spacing w:before="0" w:beforeAutospacing="0" w:after="0" w:afterAutospacing="0"/>
        <w:jc w:val="both"/>
        <w:textAlignment w:val="baseline"/>
        <w:rPr>
          <w:rFonts w:ascii="Arial" w:hAnsi="Arial" w:cs="Arial"/>
          <w:b/>
          <w:bCs/>
          <w:color w:val="222222"/>
          <w:sz w:val="22"/>
          <w:szCs w:val="22"/>
          <w:lang w:val="es-ES"/>
        </w:rPr>
      </w:pPr>
      <w:r w:rsidRPr="00365B69">
        <w:rPr>
          <w:rFonts w:ascii="Segoe UI" w:hAnsi="Segoe UI" w:cs="Segoe UI"/>
          <w:b/>
          <w:bCs/>
          <w:noProof/>
          <w:sz w:val="21"/>
          <w:szCs w:val="21"/>
          <w:shd w:val="clear" w:color="auto" w:fill="FFFFFF"/>
          <w:lang w:val="es-ES" w:eastAsia="es-ES"/>
        </w:rPr>
        <w:drawing>
          <wp:anchor distT="0" distB="0" distL="114300" distR="114300" simplePos="0" relativeHeight="251657728" behindDoc="0" locked="0" layoutInCell="1" allowOverlap="1" wp14:anchorId="7A8C9A53" wp14:editId="7F096C04">
            <wp:simplePos x="0" y="0"/>
            <wp:positionH relativeFrom="margin">
              <wp:posOffset>-477</wp:posOffset>
            </wp:positionH>
            <wp:positionV relativeFrom="paragraph">
              <wp:posOffset>113030</wp:posOffset>
            </wp:positionV>
            <wp:extent cx="989965" cy="989965"/>
            <wp:effectExtent l="0" t="0" r="635" b="635"/>
            <wp:wrapSquare wrapText="bothSides"/>
            <wp:docPr id="221335851" name="Picture 1" descr="A person wearing glasses and a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35851" name="Picture 1" descr="A person wearing glasses and a swea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9965" cy="989965"/>
                    </a:xfrm>
                    <a:prstGeom prst="rect">
                      <a:avLst/>
                    </a:prstGeom>
                  </pic:spPr>
                </pic:pic>
              </a:graphicData>
            </a:graphic>
            <wp14:sizeRelH relativeFrom="margin">
              <wp14:pctWidth>0</wp14:pctWidth>
            </wp14:sizeRelH>
            <wp14:sizeRelV relativeFrom="margin">
              <wp14:pctHeight>0</wp14:pctHeight>
            </wp14:sizeRelV>
          </wp:anchor>
        </w:drawing>
      </w:r>
      <w:r w:rsidRPr="00365B69">
        <w:rPr>
          <w:rFonts w:ascii="Segoe UI" w:hAnsi="Segoe UI" w:cs="Segoe UI"/>
          <w:b/>
          <w:bCs/>
          <w:sz w:val="21"/>
          <w:szCs w:val="21"/>
          <w:shd w:val="clear" w:color="auto" w:fill="FFFFFF"/>
          <w:lang w:val="es-ES"/>
        </w:rPr>
        <w:t>Dionisio Pérez Blanco</w:t>
      </w:r>
      <w:r w:rsidRPr="007F11E9">
        <w:rPr>
          <w:rFonts w:ascii="Segoe UI" w:hAnsi="Segoe UI" w:cs="Segoe UI"/>
          <w:sz w:val="21"/>
          <w:szCs w:val="21"/>
          <w:shd w:val="clear" w:color="auto" w:fill="FFFFFF"/>
          <w:lang w:val="es-ES"/>
        </w:rPr>
        <w:t xml:space="preserve"> </w:t>
      </w:r>
      <w:r w:rsidRPr="00B6625D">
        <w:rPr>
          <w:rFonts w:ascii="Arial" w:eastAsiaTheme="minorHAnsi" w:hAnsi="Arial" w:cs="Arial"/>
          <w:color w:val="222222"/>
          <w:kern w:val="2"/>
          <w:sz w:val="22"/>
          <w:szCs w:val="22"/>
          <w:lang w:val="es-ES"/>
        </w:rPr>
        <w:t xml:space="preserve">es investigador de la Unidad de Excelencia “Gestión Económica para la Sostenibilidad” (GECOS) del Instituto Multidisciplinar de Empresa (IME), de la Universidad de Salamanca. Es Profesor de IME Business School, la escuela de negocios de la Universidad de Salamanca. Ha publicado más de 40 artículos en revistas de prestigio internacional. Tiene una ERC </w:t>
      </w:r>
      <w:proofErr w:type="spellStart"/>
      <w:r w:rsidRPr="00B6625D">
        <w:rPr>
          <w:rFonts w:ascii="Arial" w:eastAsiaTheme="minorHAnsi" w:hAnsi="Arial" w:cs="Arial"/>
          <w:color w:val="222222"/>
          <w:kern w:val="2"/>
          <w:sz w:val="22"/>
          <w:szCs w:val="22"/>
          <w:lang w:val="es-ES"/>
        </w:rPr>
        <w:t>Consolidator</w:t>
      </w:r>
      <w:proofErr w:type="spellEnd"/>
      <w:r w:rsidRPr="00B6625D">
        <w:rPr>
          <w:rFonts w:ascii="Arial" w:eastAsiaTheme="minorHAnsi" w:hAnsi="Arial" w:cs="Arial"/>
          <w:color w:val="222222"/>
          <w:kern w:val="2"/>
          <w:sz w:val="22"/>
          <w:szCs w:val="22"/>
          <w:lang w:val="es-ES"/>
        </w:rPr>
        <w:t xml:space="preserve"> </w:t>
      </w:r>
      <w:proofErr w:type="spellStart"/>
      <w:r w:rsidRPr="00B6625D">
        <w:rPr>
          <w:rFonts w:ascii="Arial" w:eastAsiaTheme="minorHAnsi" w:hAnsi="Arial" w:cs="Arial"/>
          <w:color w:val="222222"/>
          <w:kern w:val="2"/>
          <w:sz w:val="22"/>
          <w:szCs w:val="22"/>
          <w:lang w:val="es-ES"/>
        </w:rPr>
        <w:t>Grant</w:t>
      </w:r>
      <w:proofErr w:type="spellEnd"/>
      <w:r w:rsidRPr="00B6625D">
        <w:rPr>
          <w:rFonts w:ascii="Arial" w:eastAsiaTheme="minorHAnsi" w:hAnsi="Arial" w:cs="Arial"/>
          <w:color w:val="222222"/>
          <w:kern w:val="2"/>
          <w:sz w:val="22"/>
          <w:szCs w:val="22"/>
          <w:lang w:val="es-ES"/>
        </w:rPr>
        <w:t xml:space="preserve"> y es Investigador Principal de los proyectos europeos TRANSCEND, TALANOA-WATER y </w:t>
      </w:r>
      <w:proofErr w:type="gramStart"/>
      <w:r w:rsidRPr="00B6625D">
        <w:rPr>
          <w:rFonts w:ascii="Arial" w:eastAsiaTheme="minorHAnsi" w:hAnsi="Arial" w:cs="Arial"/>
          <w:color w:val="222222"/>
          <w:kern w:val="2"/>
          <w:sz w:val="22"/>
          <w:szCs w:val="22"/>
          <w:lang w:val="es-ES"/>
        </w:rPr>
        <w:t>MARCLAIMED  y</w:t>
      </w:r>
      <w:proofErr w:type="gramEnd"/>
      <w:r w:rsidRPr="00B6625D">
        <w:rPr>
          <w:rFonts w:ascii="Arial" w:eastAsiaTheme="minorHAnsi" w:hAnsi="Arial" w:cs="Arial"/>
          <w:color w:val="222222"/>
          <w:kern w:val="2"/>
          <w:sz w:val="22"/>
          <w:szCs w:val="22"/>
          <w:lang w:val="es-ES"/>
        </w:rPr>
        <w:t xml:space="preserve"> de los proyectos nacionales IRENE y NATURA. Coordina un grupo de 15 investigadores en la Universidad de Salamanca</w:t>
      </w:r>
    </w:p>
    <w:p w:rsidR="00B6625D" w:rsidRDefault="00B6625D" w:rsidP="00B6625D">
      <w:pPr>
        <w:jc w:val="center"/>
        <w:rPr>
          <w:rFonts w:ascii="Arial" w:hAnsi="Arial" w:cs="Arial"/>
          <w:b/>
          <w:bCs/>
          <w:color w:val="222222"/>
        </w:rPr>
      </w:pPr>
      <w:r>
        <w:rPr>
          <w:rFonts w:ascii="Arial" w:hAnsi="Arial" w:cs="Arial"/>
          <w:b/>
          <w:bCs/>
          <w:color w:val="222222"/>
        </w:rPr>
        <w:t>Panel 1</w:t>
      </w:r>
    </w:p>
    <w:p w:rsidR="00B6625D" w:rsidRDefault="00B6625D" w:rsidP="00B6625D">
      <w:pPr>
        <w:rPr>
          <w:rFonts w:ascii="Arial" w:hAnsi="Arial" w:cs="Arial"/>
          <w:b/>
          <w:bCs/>
          <w:color w:val="222222"/>
        </w:rPr>
      </w:pPr>
    </w:p>
    <w:p w:rsidR="00B6625D" w:rsidRPr="00365B69" w:rsidRDefault="00B6625D" w:rsidP="00B6625D">
      <w:pPr>
        <w:spacing w:after="100" w:afterAutospacing="1"/>
        <w:jc w:val="both"/>
        <w:rPr>
          <w:rFonts w:ascii="Arial" w:hAnsi="Arial" w:cs="Arial"/>
          <w:color w:val="222222"/>
        </w:rPr>
      </w:pPr>
      <w:r w:rsidRPr="007F11E9">
        <w:rPr>
          <w:rFonts w:ascii="Arial" w:hAnsi="Arial" w:cs="Arial"/>
          <w:b/>
          <w:bCs/>
          <w:noProof/>
          <w:color w:val="222222"/>
          <w:lang w:bidi="ar-SA"/>
        </w:rPr>
        <w:drawing>
          <wp:anchor distT="0" distB="0" distL="114300" distR="114300" simplePos="0" relativeHeight="251650560" behindDoc="0" locked="0" layoutInCell="1" allowOverlap="1" wp14:anchorId="2781DE0D" wp14:editId="3C30514B">
            <wp:simplePos x="0" y="0"/>
            <wp:positionH relativeFrom="margin">
              <wp:posOffset>40005</wp:posOffset>
            </wp:positionH>
            <wp:positionV relativeFrom="paragraph">
              <wp:posOffset>28575</wp:posOffset>
            </wp:positionV>
            <wp:extent cx="954405" cy="1000125"/>
            <wp:effectExtent l="0" t="0" r="0" b="3175"/>
            <wp:wrapSquare wrapText="bothSides"/>
            <wp:docPr id="229259960"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59960" name="Picture 1" descr="A person in a suit and ti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954405" cy="1000125"/>
                    </a:xfrm>
                    <a:prstGeom prst="rect">
                      <a:avLst/>
                    </a:prstGeom>
                  </pic:spPr>
                </pic:pic>
              </a:graphicData>
            </a:graphic>
            <wp14:sizeRelH relativeFrom="margin">
              <wp14:pctWidth>0</wp14:pctWidth>
            </wp14:sizeRelH>
            <wp14:sizeRelV relativeFrom="margin">
              <wp14:pctHeight>0</wp14:pctHeight>
            </wp14:sizeRelV>
          </wp:anchor>
        </w:drawing>
      </w:r>
      <w:r w:rsidRPr="007F11E9">
        <w:rPr>
          <w:rFonts w:ascii="Arial" w:hAnsi="Arial" w:cs="Arial"/>
          <w:b/>
          <w:bCs/>
          <w:color w:val="222222"/>
        </w:rPr>
        <w:t>J. Julián Cubero</w:t>
      </w:r>
      <w:r w:rsidRPr="007F11E9">
        <w:rPr>
          <w:rFonts w:ascii="Arial" w:hAnsi="Arial" w:cs="Arial"/>
          <w:color w:val="222222"/>
        </w:rPr>
        <w:t xml:space="preserve"> es desde 2020 Economista Líder del Clúster de Economía del Cambio Climático de BBVA </w:t>
      </w:r>
      <w:proofErr w:type="spellStart"/>
      <w:r w:rsidRPr="007F11E9">
        <w:rPr>
          <w:rFonts w:ascii="Arial" w:hAnsi="Arial" w:cs="Arial"/>
          <w:color w:val="222222"/>
        </w:rPr>
        <w:t>Research</w:t>
      </w:r>
      <w:proofErr w:type="spellEnd"/>
      <w:r w:rsidRPr="007F11E9">
        <w:rPr>
          <w:rFonts w:ascii="Arial" w:hAnsi="Arial" w:cs="Arial"/>
          <w:color w:val="222222"/>
        </w:rPr>
        <w:t>. El área se ocupa del estudio desde el punto de vista del análisis económico de la sostenibilidad medioambiental y de los impactos consecuencia del cambio climático, tanto por factores físicos como por la propia transición hacia una economía baja en emisiones de gases de efecto invernadero.</w:t>
      </w:r>
      <w:r>
        <w:rPr>
          <w:rFonts w:ascii="Arial" w:hAnsi="Arial" w:cs="Arial"/>
          <w:color w:val="222222"/>
        </w:rPr>
        <w:t xml:space="preserve"> </w:t>
      </w:r>
      <w:r w:rsidRPr="007F11E9">
        <w:rPr>
          <w:rFonts w:ascii="Arial" w:hAnsi="Arial" w:cs="Arial"/>
          <w:color w:val="222222"/>
        </w:rPr>
        <w:t xml:space="preserve">Previamente, J. Julián Cubero ha sido en BBVA </w:t>
      </w:r>
      <w:proofErr w:type="spellStart"/>
      <w:r w:rsidRPr="007F11E9">
        <w:rPr>
          <w:rFonts w:ascii="Arial" w:hAnsi="Arial" w:cs="Arial"/>
          <w:color w:val="222222"/>
        </w:rPr>
        <w:t>Research</w:t>
      </w:r>
      <w:proofErr w:type="spellEnd"/>
      <w:r w:rsidRPr="007F11E9">
        <w:rPr>
          <w:rFonts w:ascii="Arial" w:hAnsi="Arial" w:cs="Arial"/>
          <w:color w:val="222222"/>
        </w:rPr>
        <w:t xml:space="preserve">: Economista Jefe de economía española (de octubre 2006 a diciembre 2008), Economista Jefe Análisis Macroeconómico de México (de enero 2009 a agosto de 2012), Economista Jefe de Escenarios Económicos (entre septiembre de 2012 y mayo de 2016) y Economista Jefe del área </w:t>
      </w:r>
      <w:proofErr w:type="gramStart"/>
      <w:r w:rsidRPr="007F11E9">
        <w:rPr>
          <w:rFonts w:ascii="Arial" w:hAnsi="Arial" w:cs="Arial"/>
          <w:color w:val="222222"/>
        </w:rPr>
        <w:t>de  Modelización</w:t>
      </w:r>
      <w:proofErr w:type="gramEnd"/>
      <w:r w:rsidRPr="007F11E9">
        <w:rPr>
          <w:rFonts w:ascii="Arial" w:hAnsi="Arial" w:cs="Arial"/>
          <w:color w:val="222222"/>
        </w:rPr>
        <w:t xml:space="preserve"> Económica y Análisis de Largo Plazo (entre junio de 2016 y febrero de 2020).</w:t>
      </w:r>
      <w:r>
        <w:rPr>
          <w:rFonts w:ascii="Arial" w:hAnsi="Arial" w:cs="Arial"/>
          <w:color w:val="222222"/>
        </w:rPr>
        <w:t xml:space="preserve"> </w:t>
      </w:r>
      <w:r w:rsidRPr="007F11E9">
        <w:rPr>
          <w:rFonts w:ascii="Arial" w:hAnsi="Arial" w:cs="Arial"/>
          <w:color w:val="222222"/>
        </w:rPr>
        <w:t>J. Julián Cubero es Licenciado en CC Económicas -Economía Cuantitativa- por la Universidad Autónoma de Madrid</w:t>
      </w:r>
      <w:r w:rsidRPr="007F11E9">
        <w:rPr>
          <w:rFonts w:ascii="Arial" w:hAnsi="Arial" w:cs="Arial"/>
          <w:color w:val="666666"/>
          <w:sz w:val="23"/>
          <w:szCs w:val="23"/>
          <w:shd w:val="clear" w:color="auto" w:fill="FFFFFF"/>
        </w:rPr>
        <w:t>.</w:t>
      </w:r>
    </w:p>
    <w:p w:rsidR="00B6625D" w:rsidRDefault="00B6625D" w:rsidP="00B6625D">
      <w:pPr>
        <w:rPr>
          <w:rFonts w:ascii="Arial" w:hAnsi="Arial" w:cs="Arial"/>
          <w:color w:val="222222"/>
        </w:rPr>
      </w:pPr>
    </w:p>
    <w:p w:rsidR="00806FB8" w:rsidRDefault="00B6625D" w:rsidP="00B6625D">
      <w:pPr>
        <w:jc w:val="both"/>
        <w:rPr>
          <w:rFonts w:ascii="Arial" w:hAnsi="Arial" w:cs="Arial"/>
          <w:color w:val="222222"/>
        </w:rPr>
      </w:pPr>
      <w:r w:rsidRPr="007F11E9">
        <w:rPr>
          <w:rFonts w:ascii="Arial" w:hAnsi="Arial" w:cs="Arial"/>
          <w:b/>
          <w:bCs/>
          <w:noProof/>
          <w:color w:val="222222"/>
          <w:lang w:bidi="ar-SA"/>
        </w:rPr>
        <w:drawing>
          <wp:anchor distT="0" distB="0" distL="114300" distR="114300" simplePos="0" relativeHeight="251651584" behindDoc="0" locked="0" layoutInCell="1" allowOverlap="1" wp14:anchorId="24AB8968" wp14:editId="63C3287B">
            <wp:simplePos x="0" y="0"/>
            <wp:positionH relativeFrom="margin">
              <wp:posOffset>40005</wp:posOffset>
            </wp:positionH>
            <wp:positionV relativeFrom="paragraph">
              <wp:posOffset>23495</wp:posOffset>
            </wp:positionV>
            <wp:extent cx="1010285" cy="1094740"/>
            <wp:effectExtent l="0" t="0" r="5715" b="0"/>
            <wp:wrapSquare wrapText="bothSides"/>
            <wp:docPr id="1293353130"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53130" name="Picture 1" descr="A person in a suit and tie&#10;&#10;Description automatically generated"/>
                    <pic:cNvPicPr/>
                  </pic:nvPicPr>
                  <pic:blipFill rotWithShape="1">
                    <a:blip r:embed="rId14" cstate="print">
                      <a:extLst>
                        <a:ext uri="{28A0092B-C50C-407E-A947-70E740481C1C}">
                          <a14:useLocalDpi xmlns:a14="http://schemas.microsoft.com/office/drawing/2010/main" val="0"/>
                        </a:ext>
                      </a:extLst>
                    </a:blip>
                    <a:srcRect l="25452" r="19154"/>
                    <a:stretch/>
                  </pic:blipFill>
                  <pic:spPr bwMode="auto">
                    <a:xfrm>
                      <a:off x="0" y="0"/>
                      <a:ext cx="1010285" cy="1094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11E9">
        <w:rPr>
          <w:rFonts w:ascii="Arial" w:hAnsi="Arial" w:cs="Arial"/>
          <w:b/>
          <w:bCs/>
          <w:color w:val="222222"/>
        </w:rPr>
        <w:t>Angel Estrada</w:t>
      </w:r>
      <w:r w:rsidRPr="007F11E9">
        <w:rPr>
          <w:rFonts w:ascii="Arial" w:hAnsi="Arial" w:cs="Arial"/>
          <w:color w:val="222222"/>
        </w:rPr>
        <w:t xml:space="preserve"> es desde 2020  </w:t>
      </w:r>
      <w:hyperlink r:id="rId15" w:tgtFrame="_blank" w:tooltip="director general de Estabilidad Financiera, Regulación y Resolución" w:history="1">
        <w:r w:rsidRPr="007F11E9">
          <w:rPr>
            <w:rFonts w:ascii="Arial" w:hAnsi="Arial" w:cs="Arial"/>
            <w:color w:val="222222"/>
          </w:rPr>
          <w:t>director general de Estabilidad Financiera, Regulación y Resolución</w:t>
        </w:r>
      </w:hyperlink>
      <w:r w:rsidRPr="007F11E9">
        <w:rPr>
          <w:rFonts w:ascii="Arial" w:hAnsi="Arial" w:cs="Arial"/>
          <w:color w:val="222222"/>
        </w:rPr>
        <w:t xml:space="preserve">. Se incorporó al Banco de España en 1990. Fue - asesor económico en la Presidencia del Gobierno entre 2004 y 2008. En 2009 fue nombrado director general de Análisis Macroeconómico y Economía Internacional en el Ministerio de Economía y Hacienda.  Ha sido sucesivamente asesor de Asuntos Internacionales (2012-2013), responsable de la Unidad de </w:t>
      </w:r>
      <w:proofErr w:type="spellStart"/>
      <w:r w:rsidRPr="007F11E9">
        <w:rPr>
          <w:rFonts w:ascii="Arial" w:hAnsi="Arial" w:cs="Arial"/>
          <w:color w:val="222222"/>
        </w:rPr>
        <w:t>Análisis</w:t>
      </w:r>
      <w:proofErr w:type="spellEnd"/>
      <w:r w:rsidRPr="007F11E9">
        <w:rPr>
          <w:rFonts w:ascii="Arial" w:hAnsi="Arial" w:cs="Arial"/>
          <w:color w:val="222222"/>
        </w:rPr>
        <w:t xml:space="preserve"> de Impacto de la </w:t>
      </w:r>
      <w:proofErr w:type="spellStart"/>
      <w:r w:rsidRPr="007F11E9">
        <w:rPr>
          <w:rFonts w:ascii="Arial" w:hAnsi="Arial" w:cs="Arial"/>
          <w:color w:val="222222"/>
        </w:rPr>
        <w:t>Regulación</w:t>
      </w:r>
      <w:proofErr w:type="spellEnd"/>
      <w:r w:rsidRPr="007F11E9">
        <w:rPr>
          <w:rFonts w:ascii="Arial" w:hAnsi="Arial" w:cs="Arial"/>
          <w:color w:val="222222"/>
        </w:rPr>
        <w:t xml:space="preserve"> Bancaria (2013-2014) y coordinador ejecutivo de Asuntos Internacionales (2014-2018)</w:t>
      </w:r>
      <w:r>
        <w:rPr>
          <w:rFonts w:ascii="Arial" w:hAnsi="Arial" w:cs="Arial"/>
          <w:color w:val="222222"/>
        </w:rPr>
        <w:t xml:space="preserve">. </w:t>
      </w:r>
    </w:p>
    <w:p w:rsidR="00806FB8" w:rsidRDefault="00806FB8">
      <w:pPr>
        <w:rPr>
          <w:rFonts w:ascii="Arial" w:hAnsi="Arial" w:cs="Arial"/>
          <w:color w:val="222222"/>
        </w:rPr>
      </w:pPr>
      <w:r>
        <w:rPr>
          <w:rFonts w:ascii="Arial" w:hAnsi="Arial" w:cs="Arial"/>
          <w:color w:val="222222"/>
        </w:rPr>
        <w:br w:type="page"/>
      </w:r>
    </w:p>
    <w:p w:rsidR="00B6625D" w:rsidRDefault="00B6625D" w:rsidP="00B6625D">
      <w:pPr>
        <w:jc w:val="both"/>
        <w:rPr>
          <w:rFonts w:ascii="Arial" w:hAnsi="Arial" w:cs="Arial"/>
          <w:color w:val="222222"/>
        </w:rPr>
      </w:pPr>
    </w:p>
    <w:p w:rsidR="00B6625D" w:rsidRDefault="00B6625D" w:rsidP="00B6625D">
      <w:pPr>
        <w:rPr>
          <w:rFonts w:ascii="Arial" w:hAnsi="Arial" w:cs="Arial"/>
          <w:color w:val="222222"/>
        </w:rPr>
      </w:pPr>
    </w:p>
    <w:p w:rsidR="00A518B5" w:rsidRDefault="00B6625D" w:rsidP="00A518B5">
      <w:pPr>
        <w:jc w:val="both"/>
        <w:rPr>
          <w:rFonts w:ascii="Arial" w:hAnsi="Arial" w:cs="Arial"/>
          <w:color w:val="222222"/>
        </w:rPr>
      </w:pPr>
      <w:r w:rsidRPr="006524EF">
        <w:rPr>
          <w:rFonts w:ascii="Arial" w:hAnsi="Arial" w:cs="Arial"/>
          <w:b/>
          <w:bCs/>
          <w:noProof/>
          <w:color w:val="222222"/>
          <w:lang w:bidi="ar-SA"/>
        </w:rPr>
        <w:drawing>
          <wp:anchor distT="0" distB="0" distL="114300" distR="114300" simplePos="0" relativeHeight="251652608" behindDoc="0" locked="0" layoutInCell="1" allowOverlap="1" wp14:anchorId="50F4DE62" wp14:editId="5D043E6D">
            <wp:simplePos x="0" y="0"/>
            <wp:positionH relativeFrom="margin">
              <wp:posOffset>0</wp:posOffset>
            </wp:positionH>
            <wp:positionV relativeFrom="paragraph">
              <wp:posOffset>46355</wp:posOffset>
            </wp:positionV>
            <wp:extent cx="933450" cy="1081405"/>
            <wp:effectExtent l="0" t="0" r="6350" b="0"/>
            <wp:wrapSquare wrapText="bothSides"/>
            <wp:docPr id="1379524257" name="Picture 1"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24257" name="Picture 1" descr="A person with glasses smil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3450" cy="1081405"/>
                    </a:xfrm>
                    <a:prstGeom prst="rect">
                      <a:avLst/>
                    </a:prstGeom>
                  </pic:spPr>
                </pic:pic>
              </a:graphicData>
            </a:graphic>
            <wp14:sizeRelH relativeFrom="margin">
              <wp14:pctWidth>0</wp14:pctWidth>
            </wp14:sizeRelH>
            <wp14:sizeRelV relativeFrom="margin">
              <wp14:pctHeight>0</wp14:pctHeight>
            </wp14:sizeRelV>
          </wp:anchor>
        </w:drawing>
      </w:r>
      <w:r w:rsidRPr="006524EF">
        <w:rPr>
          <w:rFonts w:ascii="Arial" w:hAnsi="Arial" w:cs="Arial"/>
          <w:b/>
          <w:bCs/>
          <w:color w:val="222222"/>
        </w:rPr>
        <w:t>Ricardo Crisóstomo</w:t>
      </w:r>
      <w:r w:rsidRPr="006524EF">
        <w:rPr>
          <w:rStyle w:val="apple-converted-space"/>
          <w:rFonts w:ascii="Arial" w:hAnsi="Arial" w:cs="Arial"/>
          <w:color w:val="222222"/>
        </w:rPr>
        <w:t> </w:t>
      </w:r>
      <w:r w:rsidRPr="006524EF">
        <w:rPr>
          <w:rFonts w:ascii="Arial" w:hAnsi="Arial" w:cs="Arial"/>
          <w:color w:val="222222"/>
        </w:rPr>
        <w:t>es economista senior de la CNMV y ha desarrollado su carrera en el sector financiero, realizando análisis cuantitativos y validando modelos de valoración de instrumentos financieros. En los últimos años, sus análisis se centran en evaluar los impactos económicos derivados del cambio climático y el deterioro progresivo de la naturaleza.</w:t>
      </w:r>
    </w:p>
    <w:p w:rsidR="00A518B5" w:rsidRDefault="00A518B5" w:rsidP="00A518B5">
      <w:pPr>
        <w:jc w:val="both"/>
        <w:rPr>
          <w:rFonts w:ascii="Arial" w:hAnsi="Arial" w:cs="Arial"/>
          <w:color w:val="222222"/>
        </w:rPr>
      </w:pPr>
    </w:p>
    <w:p w:rsidR="00B6625D" w:rsidRPr="00DC0EBE" w:rsidRDefault="00B6625D" w:rsidP="00A518B5">
      <w:pPr>
        <w:jc w:val="both"/>
        <w:rPr>
          <w:rFonts w:ascii="Arial" w:hAnsi="Arial" w:cs="Arial"/>
          <w:b/>
          <w:bCs/>
          <w:color w:val="222222"/>
        </w:rPr>
      </w:pPr>
      <w:r w:rsidRPr="007F11E9">
        <w:rPr>
          <w:noProof/>
          <w:lang w:bidi="ar-SA"/>
        </w:rPr>
        <w:drawing>
          <wp:anchor distT="0" distB="0" distL="114300" distR="114300" simplePos="0" relativeHeight="251645440" behindDoc="0" locked="0" layoutInCell="1" allowOverlap="1" wp14:anchorId="06DBB9DC" wp14:editId="3675F3BB">
            <wp:simplePos x="0" y="0"/>
            <wp:positionH relativeFrom="margin">
              <wp:posOffset>-410</wp:posOffset>
            </wp:positionH>
            <wp:positionV relativeFrom="paragraph">
              <wp:posOffset>158750</wp:posOffset>
            </wp:positionV>
            <wp:extent cx="933450" cy="1235710"/>
            <wp:effectExtent l="0" t="0" r="6350" b="0"/>
            <wp:wrapSquare wrapText="bothSides"/>
            <wp:docPr id="471803265" name="Picture 1"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03265" name="Picture 1" descr="A person in a suit&#10;&#10;Description automatically generated"/>
                    <pic:cNvPicPr/>
                  </pic:nvPicPr>
                  <pic:blipFill rotWithShape="1">
                    <a:blip r:embed="rId17" cstate="print">
                      <a:extLst>
                        <a:ext uri="{28A0092B-C50C-407E-A947-70E740481C1C}">
                          <a14:useLocalDpi xmlns:a14="http://schemas.microsoft.com/office/drawing/2010/main" val="0"/>
                        </a:ext>
                      </a:extLst>
                    </a:blip>
                    <a:srcRect l="14227" t="9371" r="10148" b="15672"/>
                    <a:stretch/>
                  </pic:blipFill>
                  <pic:spPr bwMode="auto">
                    <a:xfrm>
                      <a:off x="0" y="0"/>
                      <a:ext cx="933450" cy="1235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11E9">
        <w:rPr>
          <w:rFonts w:ascii="Arial" w:hAnsi="Arial" w:cs="Arial"/>
          <w:b/>
          <w:bCs/>
          <w:color w:val="222222"/>
        </w:rPr>
        <w:t xml:space="preserve">Celedonio Villamayor </w:t>
      </w:r>
      <w:r w:rsidRPr="00DC0EBE">
        <w:rPr>
          <w:rFonts w:ascii="Arial" w:hAnsi="Arial" w:cs="Arial"/>
          <w:color w:val="222222"/>
        </w:rPr>
        <w:t>es</w:t>
      </w:r>
      <w:r>
        <w:rPr>
          <w:rFonts w:ascii="Arial" w:hAnsi="Arial" w:cs="Arial"/>
          <w:b/>
          <w:bCs/>
          <w:color w:val="222222"/>
        </w:rPr>
        <w:t xml:space="preserve"> </w:t>
      </w:r>
      <w:r w:rsidRPr="007F11E9">
        <w:rPr>
          <w:rFonts w:ascii="Arial" w:hAnsi="Arial" w:cs="Arial"/>
          <w:color w:val="222222"/>
        </w:rPr>
        <w:t>Director de Operaciones del Consorcio de Compensación de Seguros</w:t>
      </w:r>
      <w:r>
        <w:rPr>
          <w:rFonts w:ascii="Arial" w:hAnsi="Arial" w:cs="Arial"/>
          <w:color w:val="222222"/>
        </w:rPr>
        <w:t xml:space="preserve">. </w:t>
      </w:r>
      <w:r w:rsidRPr="00DC0EBE">
        <w:rPr>
          <w:rFonts w:ascii="Arial" w:hAnsi="Arial" w:cs="Arial"/>
          <w:color w:val="222222"/>
        </w:rPr>
        <w:t xml:space="preserve">Economista, inspector de seguros del estado y auditor de cuentas. Con más de 35 años de experiencia profesional que inicio en el sector bancario, en el servicio de estudios del Instituto de Crédito Oficial y como jefe de planificación financiera y control de gestión en Argentaria. Los últimos 20 años ha desempeñado puestos directivos en el sector asegurador, primero en la Dirección General de Seguros y Fondos de Pensiones y después en el Consorcio de Compensación de Seguros, donde ha desempeñado </w:t>
      </w:r>
      <w:r>
        <w:rPr>
          <w:rFonts w:ascii="Arial" w:hAnsi="Arial" w:cs="Arial"/>
          <w:color w:val="222222"/>
        </w:rPr>
        <w:t xml:space="preserve">anteriormente </w:t>
      </w:r>
      <w:r w:rsidRPr="00DC0EBE">
        <w:rPr>
          <w:rFonts w:ascii="Arial" w:hAnsi="Arial" w:cs="Arial"/>
          <w:color w:val="222222"/>
        </w:rPr>
        <w:t>los puestos de Jefe de la división de auditoría interna, supervisión y cumplimiento, Director de Sistemas y Tecnologías de la Información</w:t>
      </w:r>
      <w:r>
        <w:rPr>
          <w:rFonts w:ascii="Arial" w:hAnsi="Arial" w:cs="Arial"/>
          <w:color w:val="222222"/>
        </w:rPr>
        <w:t>.</w:t>
      </w:r>
    </w:p>
    <w:p w:rsidR="00B6625D" w:rsidRPr="007F11E9" w:rsidRDefault="00B6625D" w:rsidP="00B6625D">
      <w:pPr>
        <w:rPr>
          <w:rFonts w:ascii="Arial" w:hAnsi="Arial" w:cs="Arial"/>
          <w:color w:val="222222"/>
        </w:rPr>
      </w:pPr>
    </w:p>
    <w:p w:rsidR="00B6625D" w:rsidRDefault="00B6625D" w:rsidP="00B6625D">
      <w:pPr>
        <w:rPr>
          <w:rFonts w:ascii="Source Sans Pro" w:hAnsi="Source Sans Pro"/>
          <w:color w:val="000000"/>
        </w:rPr>
      </w:pPr>
    </w:p>
    <w:p w:rsidR="00B6625D" w:rsidRDefault="00B6625D" w:rsidP="00B6625D">
      <w:pPr>
        <w:jc w:val="both"/>
        <w:rPr>
          <w:rFonts w:ascii="Arial" w:hAnsi="Arial" w:cs="Arial"/>
          <w:color w:val="222222"/>
        </w:rPr>
      </w:pPr>
      <w:r w:rsidRPr="00365B69">
        <w:rPr>
          <w:rFonts w:ascii="Source Sans Pro" w:hAnsi="Source Sans Pro"/>
          <w:b/>
          <w:bCs/>
          <w:noProof/>
          <w:color w:val="000000"/>
          <w:lang w:bidi="ar-SA"/>
        </w:rPr>
        <w:drawing>
          <wp:anchor distT="0" distB="0" distL="114300" distR="114300" simplePos="0" relativeHeight="251654656" behindDoc="0" locked="0" layoutInCell="1" allowOverlap="1" wp14:anchorId="6614195C" wp14:editId="2C1DC2C1">
            <wp:simplePos x="0" y="0"/>
            <wp:positionH relativeFrom="margin">
              <wp:posOffset>40201</wp:posOffset>
            </wp:positionH>
            <wp:positionV relativeFrom="paragraph">
              <wp:posOffset>80645</wp:posOffset>
            </wp:positionV>
            <wp:extent cx="963930" cy="1035050"/>
            <wp:effectExtent l="0" t="0" r="1270" b="6350"/>
            <wp:wrapSquare wrapText="bothSides"/>
            <wp:docPr id="1653719479" name="Picture 1" descr="A person with long curly hair wearing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19479" name="Picture 1" descr="A person with long curly hair wearing a black shirt&#10;&#10;Description automatically generated"/>
                    <pic:cNvPicPr/>
                  </pic:nvPicPr>
                  <pic:blipFill rotWithShape="1">
                    <a:blip r:embed="rId18" cstate="print">
                      <a:extLst>
                        <a:ext uri="{28A0092B-C50C-407E-A947-70E740481C1C}">
                          <a14:useLocalDpi xmlns:a14="http://schemas.microsoft.com/office/drawing/2010/main" val="0"/>
                        </a:ext>
                      </a:extLst>
                    </a:blip>
                    <a:srcRect l="27474" r="13804" b="37042"/>
                    <a:stretch/>
                  </pic:blipFill>
                  <pic:spPr bwMode="auto">
                    <a:xfrm>
                      <a:off x="0" y="0"/>
                      <a:ext cx="963930" cy="1035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5B69">
        <w:rPr>
          <w:rFonts w:ascii="Source Sans Pro" w:hAnsi="Source Sans Pro"/>
          <w:b/>
          <w:bCs/>
          <w:color w:val="000000"/>
        </w:rPr>
        <w:t xml:space="preserve">Sara </w:t>
      </w:r>
      <w:proofErr w:type="spellStart"/>
      <w:r w:rsidRPr="00365B69">
        <w:rPr>
          <w:rFonts w:ascii="Source Sans Pro" w:hAnsi="Source Sans Pro"/>
          <w:b/>
          <w:bCs/>
          <w:color w:val="000000"/>
        </w:rPr>
        <w:t>Baliñas</w:t>
      </w:r>
      <w:proofErr w:type="spellEnd"/>
      <w:r w:rsidRPr="007F11E9">
        <w:rPr>
          <w:rFonts w:ascii="Source Sans Pro" w:hAnsi="Source Sans Pro"/>
          <w:color w:val="000000"/>
        </w:rPr>
        <w:t xml:space="preserve"> </w:t>
      </w:r>
      <w:r w:rsidRPr="00365B69">
        <w:rPr>
          <w:rFonts w:ascii="Arial" w:hAnsi="Arial" w:cs="Arial"/>
          <w:color w:val="222222"/>
        </w:rPr>
        <w:t xml:space="preserve">es Macroeconomista con más de 15 de años de experiencia en el análisis económico y de los mercados financieros. Actualmente, </w:t>
      </w:r>
      <w:r>
        <w:rPr>
          <w:rFonts w:ascii="Arial" w:hAnsi="Arial" w:cs="Arial"/>
          <w:color w:val="222222"/>
        </w:rPr>
        <w:t>es</w:t>
      </w:r>
      <w:r w:rsidRPr="00365B69">
        <w:rPr>
          <w:rFonts w:ascii="Arial" w:hAnsi="Arial" w:cs="Arial"/>
          <w:color w:val="222222"/>
        </w:rPr>
        <w:t xml:space="preserve"> Directora de la Oficina Nacional de Prospectiva y Estrategia de la Presidencia del Gobierno. Anteriormente, trabajó como Economista Principal en el área de Escenarios Globales y Modelización de BBVA </w:t>
      </w:r>
      <w:proofErr w:type="spellStart"/>
      <w:r w:rsidRPr="00365B69">
        <w:rPr>
          <w:rFonts w:ascii="Arial" w:hAnsi="Arial" w:cs="Arial"/>
          <w:color w:val="222222"/>
        </w:rPr>
        <w:t>Research</w:t>
      </w:r>
      <w:proofErr w:type="spellEnd"/>
      <w:r w:rsidRPr="00365B69">
        <w:rPr>
          <w:rFonts w:ascii="Arial" w:hAnsi="Arial" w:cs="Arial"/>
          <w:color w:val="222222"/>
        </w:rPr>
        <w:t xml:space="preserve">, y </w:t>
      </w:r>
      <w:proofErr w:type="spellStart"/>
      <w:r w:rsidRPr="00365B69">
        <w:rPr>
          <w:rFonts w:ascii="Arial" w:hAnsi="Arial" w:cs="Arial"/>
          <w:color w:val="222222"/>
        </w:rPr>
        <w:t>fué</w:t>
      </w:r>
      <w:proofErr w:type="spellEnd"/>
      <w:r w:rsidRPr="00365B69">
        <w:rPr>
          <w:rFonts w:ascii="Arial" w:hAnsi="Arial" w:cs="Arial"/>
          <w:color w:val="222222"/>
        </w:rPr>
        <w:t xml:space="preserve"> Socia-directora de la unidad de Análisis Económico y de Mercados de </w:t>
      </w:r>
      <w:proofErr w:type="spellStart"/>
      <w:r w:rsidRPr="00365B69">
        <w:rPr>
          <w:rFonts w:ascii="Arial" w:hAnsi="Arial" w:cs="Arial"/>
          <w:color w:val="222222"/>
        </w:rPr>
        <w:t>Afi</w:t>
      </w:r>
      <w:proofErr w:type="spellEnd"/>
      <w:r w:rsidRPr="00365B69">
        <w:rPr>
          <w:rFonts w:ascii="Arial" w:hAnsi="Arial" w:cs="Arial"/>
          <w:color w:val="222222"/>
        </w:rPr>
        <w:t>.</w:t>
      </w:r>
    </w:p>
    <w:p w:rsidR="00B6625D" w:rsidRPr="00365B69" w:rsidRDefault="00B6625D" w:rsidP="00B6625D">
      <w:pPr>
        <w:rPr>
          <w:rFonts w:ascii="Arial" w:hAnsi="Arial" w:cs="Arial"/>
          <w:color w:val="222222"/>
        </w:rPr>
      </w:pPr>
    </w:p>
    <w:p w:rsidR="00B6625D" w:rsidRDefault="00B6625D" w:rsidP="00B6625D">
      <w:pPr>
        <w:rPr>
          <w:rFonts w:ascii="Arial" w:hAnsi="Arial" w:cs="Arial"/>
          <w:color w:val="222222"/>
        </w:rPr>
      </w:pPr>
    </w:p>
    <w:p w:rsidR="00B6625D" w:rsidRDefault="00B6625D" w:rsidP="00B6625D">
      <w:pPr>
        <w:rPr>
          <w:rFonts w:ascii="Arial" w:hAnsi="Arial" w:cs="Arial"/>
          <w:color w:val="222222"/>
        </w:rPr>
      </w:pPr>
    </w:p>
    <w:p w:rsidR="00B6625D" w:rsidRDefault="00806FB8" w:rsidP="00B6625D">
      <w:pPr>
        <w:jc w:val="both"/>
        <w:rPr>
          <w:rFonts w:ascii="Arial" w:hAnsi="Arial" w:cs="Arial"/>
          <w:color w:val="222222"/>
        </w:rPr>
      </w:pPr>
      <w:r w:rsidRPr="00365B69">
        <w:rPr>
          <w:rFonts w:ascii="Arial" w:hAnsi="Arial" w:cs="Arial"/>
          <w:b/>
          <w:bCs/>
          <w:noProof/>
          <w:color w:val="222222"/>
          <w:lang w:bidi="ar-SA"/>
        </w:rPr>
        <w:drawing>
          <wp:anchor distT="0" distB="0" distL="114300" distR="114300" simplePos="0" relativeHeight="251655680" behindDoc="0" locked="0" layoutInCell="1" allowOverlap="1" wp14:anchorId="0CC521E9" wp14:editId="01B2992D">
            <wp:simplePos x="0" y="0"/>
            <wp:positionH relativeFrom="margin">
              <wp:posOffset>165735</wp:posOffset>
            </wp:positionH>
            <wp:positionV relativeFrom="margin">
              <wp:posOffset>5327015</wp:posOffset>
            </wp:positionV>
            <wp:extent cx="1014730" cy="977900"/>
            <wp:effectExtent l="0" t="0" r="1270" b="0"/>
            <wp:wrapSquare wrapText="bothSides"/>
            <wp:docPr id="21105715" name="Picture 1" descr="A person with glasses and a white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715" name="Picture 1" descr="A person with glasses and a white beard&#10;&#10;Description automatically generated"/>
                    <pic:cNvPicPr/>
                  </pic:nvPicPr>
                  <pic:blipFill rotWithShape="1">
                    <a:blip r:embed="rId19">
                      <a:extLst>
                        <a:ext uri="{28A0092B-C50C-407E-A947-70E740481C1C}">
                          <a14:useLocalDpi xmlns:a14="http://schemas.microsoft.com/office/drawing/2010/main" val="0"/>
                        </a:ext>
                      </a:extLst>
                    </a:blip>
                    <a:srcRect l="17766" r="10852"/>
                    <a:stretch/>
                  </pic:blipFill>
                  <pic:spPr bwMode="auto">
                    <a:xfrm>
                      <a:off x="0" y="0"/>
                      <a:ext cx="1014730" cy="97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6625D" w:rsidRPr="00365B69">
        <w:rPr>
          <w:rFonts w:ascii="Arial" w:hAnsi="Arial" w:cs="Arial"/>
          <w:b/>
          <w:bCs/>
          <w:color w:val="222222"/>
        </w:rPr>
        <w:t>Carles Manera</w:t>
      </w:r>
      <w:r w:rsidR="00B6625D">
        <w:rPr>
          <w:rFonts w:ascii="Arial" w:hAnsi="Arial" w:cs="Arial"/>
          <w:color w:val="222222"/>
        </w:rPr>
        <w:t xml:space="preserve"> e</w:t>
      </w:r>
      <w:r w:rsidR="00B6625D" w:rsidRPr="00365B69">
        <w:rPr>
          <w:rFonts w:ascii="Arial" w:hAnsi="Arial" w:cs="Arial"/>
          <w:color w:val="222222"/>
        </w:rPr>
        <w:t>s Catedrático de Historia Económica en el departamento de Economía Aplicada de la </w:t>
      </w:r>
      <w:hyperlink r:id="rId20" w:tooltip="Universidad de las Islas Baleares" w:history="1">
        <w:r w:rsidR="00B6625D" w:rsidRPr="00365B69">
          <w:rPr>
            <w:rFonts w:ascii="Arial" w:hAnsi="Arial" w:cs="Arial"/>
            <w:color w:val="222222"/>
          </w:rPr>
          <w:t>Universidad de las Islas Baleares</w:t>
        </w:r>
      </w:hyperlink>
      <w:r w:rsidR="00B6625D" w:rsidRPr="00365B69">
        <w:rPr>
          <w:rFonts w:ascii="Arial" w:hAnsi="Arial" w:cs="Arial"/>
          <w:color w:val="222222"/>
        </w:rPr>
        <w:t>. Es doctor en Economía por la </w:t>
      </w:r>
      <w:hyperlink r:id="rId21" w:tooltip="Universidad de Barcelona" w:history="1">
        <w:r w:rsidR="00B6625D" w:rsidRPr="00365B69">
          <w:rPr>
            <w:rFonts w:ascii="Arial" w:hAnsi="Arial" w:cs="Arial"/>
            <w:color w:val="222222"/>
          </w:rPr>
          <w:t>Universidad de Barcelona</w:t>
        </w:r>
      </w:hyperlink>
      <w:r w:rsidR="00B6625D" w:rsidRPr="00365B69">
        <w:rPr>
          <w:rFonts w:ascii="Arial" w:hAnsi="Arial" w:cs="Arial"/>
          <w:color w:val="222222"/>
        </w:rPr>
        <w:t> (2000), y en Historia por la UIB (1987). </w:t>
      </w:r>
      <w:r w:rsidR="00B6625D">
        <w:rPr>
          <w:rFonts w:ascii="Arial" w:hAnsi="Arial" w:cs="Arial"/>
          <w:color w:val="222222"/>
        </w:rPr>
        <w:t xml:space="preserve"> </w:t>
      </w:r>
      <w:r w:rsidR="00B6625D" w:rsidRPr="00365B69">
        <w:rPr>
          <w:rFonts w:ascii="Arial" w:hAnsi="Arial" w:cs="Arial"/>
          <w:color w:val="222222"/>
        </w:rPr>
        <w:t>Ha sido Premio Cataluña de Economía (2003) por su libro "Historia del crecimiento económico de Mallorca 1700-2000".</w:t>
      </w:r>
      <w:r w:rsidR="00B6625D">
        <w:rPr>
          <w:rFonts w:ascii="Arial" w:hAnsi="Arial" w:cs="Arial"/>
          <w:color w:val="222222"/>
        </w:rPr>
        <w:t xml:space="preserve"> </w:t>
      </w:r>
      <w:r w:rsidR="00B6625D" w:rsidRPr="00365B69">
        <w:rPr>
          <w:rFonts w:ascii="Arial" w:hAnsi="Arial" w:cs="Arial"/>
          <w:color w:val="222222"/>
        </w:rPr>
        <w:t>Fue, entre 1996 y 2003, vicerrector de Planificación Económica de la UIB. El 2007 fue nombrado consejero de Economía, Hacienda e Innovación del Ejecutivo balear. E</w:t>
      </w:r>
      <w:r w:rsidR="00B6625D">
        <w:rPr>
          <w:rFonts w:ascii="Arial" w:hAnsi="Arial" w:cs="Arial"/>
          <w:color w:val="222222"/>
        </w:rPr>
        <w:t>n</w:t>
      </w:r>
      <w:r w:rsidR="00B6625D" w:rsidRPr="00365B69">
        <w:rPr>
          <w:rFonts w:ascii="Arial" w:hAnsi="Arial" w:cs="Arial"/>
          <w:color w:val="222222"/>
        </w:rPr>
        <w:t xml:space="preserve"> 2017 fue nombrado presidente del Consejo Económico y Social de las Islas Baleares, cargo que ejerció hasta que, en julio de 2020, fue nombrado Consejero del Consejo de Gobierno del </w:t>
      </w:r>
      <w:hyperlink r:id="rId22" w:tooltip="Banco de España" w:history="1">
        <w:r w:rsidR="00B6625D" w:rsidRPr="00365B69">
          <w:rPr>
            <w:rFonts w:ascii="Arial" w:hAnsi="Arial" w:cs="Arial"/>
            <w:color w:val="222222"/>
          </w:rPr>
          <w:t>Banco de España</w:t>
        </w:r>
      </w:hyperlink>
      <w:r w:rsidR="00B6625D" w:rsidRPr="00365B69">
        <w:rPr>
          <w:rFonts w:ascii="Arial" w:hAnsi="Arial" w:cs="Arial"/>
          <w:color w:val="222222"/>
        </w:rPr>
        <w:t xml:space="preserve">. </w:t>
      </w:r>
    </w:p>
    <w:p w:rsidR="00B6625D" w:rsidRDefault="00B6625D" w:rsidP="00B6625D">
      <w:pPr>
        <w:rPr>
          <w:rFonts w:ascii="Arial" w:hAnsi="Arial" w:cs="Arial"/>
          <w:color w:val="222222"/>
        </w:rPr>
      </w:pPr>
    </w:p>
    <w:p w:rsidR="00B6625D" w:rsidRPr="00226FAB" w:rsidRDefault="00B6625D" w:rsidP="00B6625D">
      <w:pPr>
        <w:jc w:val="center"/>
        <w:rPr>
          <w:rFonts w:ascii="Arial" w:hAnsi="Arial" w:cs="Arial"/>
          <w:b/>
          <w:bCs/>
          <w:color w:val="222222"/>
        </w:rPr>
      </w:pPr>
      <w:r w:rsidRPr="00226FAB">
        <w:rPr>
          <w:rFonts w:ascii="Arial" w:hAnsi="Arial" w:cs="Arial"/>
          <w:b/>
          <w:bCs/>
          <w:color w:val="222222"/>
        </w:rPr>
        <w:t>Panel 2</w:t>
      </w:r>
    </w:p>
    <w:p w:rsidR="00B6625D" w:rsidRDefault="00B6625D" w:rsidP="00B6625D">
      <w:pPr>
        <w:rPr>
          <w:rFonts w:ascii="Arial" w:hAnsi="Arial" w:cs="Arial"/>
          <w:color w:val="222222"/>
        </w:rPr>
      </w:pPr>
    </w:p>
    <w:p w:rsidR="00B6625D" w:rsidRDefault="00B6625D" w:rsidP="00B6625D">
      <w:pPr>
        <w:rPr>
          <w:rFonts w:ascii="Arial" w:hAnsi="Arial" w:cs="Arial"/>
          <w:color w:val="666666"/>
          <w:sz w:val="23"/>
          <w:szCs w:val="23"/>
          <w:shd w:val="clear" w:color="auto" w:fill="FFFFFF"/>
        </w:rPr>
      </w:pPr>
    </w:p>
    <w:p w:rsidR="00B6625D" w:rsidRDefault="00B6625D" w:rsidP="00B6625D">
      <w:pPr>
        <w:jc w:val="both"/>
        <w:rPr>
          <w:rFonts w:ascii="Arial" w:hAnsi="Arial" w:cs="Arial"/>
          <w:color w:val="222222"/>
        </w:rPr>
      </w:pPr>
      <w:r w:rsidRPr="007F11E9">
        <w:rPr>
          <w:rFonts w:ascii="Arial" w:hAnsi="Arial" w:cs="Arial"/>
          <w:b/>
          <w:bCs/>
          <w:noProof/>
          <w:color w:val="222222"/>
          <w:lang w:bidi="ar-SA"/>
        </w:rPr>
        <w:drawing>
          <wp:anchor distT="0" distB="0" distL="114300" distR="114300" simplePos="0" relativeHeight="251646464" behindDoc="0" locked="0" layoutInCell="1" allowOverlap="1" wp14:anchorId="3BAB094C" wp14:editId="2B907A0F">
            <wp:simplePos x="0" y="0"/>
            <wp:positionH relativeFrom="margin">
              <wp:posOffset>65405</wp:posOffset>
            </wp:positionH>
            <wp:positionV relativeFrom="paragraph">
              <wp:posOffset>5080</wp:posOffset>
            </wp:positionV>
            <wp:extent cx="1111250" cy="1111250"/>
            <wp:effectExtent l="0" t="0" r="6350" b="6350"/>
            <wp:wrapSquare wrapText="bothSides"/>
            <wp:docPr id="893037277"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37277" name="Picture 1" descr="A person in a suit and ti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11250" cy="1111250"/>
                    </a:xfrm>
                    <a:prstGeom prst="rect">
                      <a:avLst/>
                    </a:prstGeom>
                  </pic:spPr>
                </pic:pic>
              </a:graphicData>
            </a:graphic>
            <wp14:sizeRelH relativeFrom="margin">
              <wp14:pctWidth>0</wp14:pctWidth>
            </wp14:sizeRelH>
            <wp14:sizeRelV relativeFrom="margin">
              <wp14:pctHeight>0</wp14:pctHeight>
            </wp14:sizeRelV>
          </wp:anchor>
        </w:drawing>
      </w:r>
      <w:r w:rsidRPr="007F11E9">
        <w:rPr>
          <w:rFonts w:ascii="Arial" w:hAnsi="Arial" w:cs="Arial"/>
          <w:b/>
          <w:bCs/>
          <w:color w:val="222222"/>
        </w:rPr>
        <w:t>Christian Castro</w:t>
      </w:r>
      <w:r w:rsidRPr="007F11E9">
        <w:rPr>
          <w:rFonts w:ascii="Arial" w:hAnsi="Arial" w:cs="Arial"/>
          <w:color w:val="222222"/>
        </w:rPr>
        <w:t xml:space="preserve"> es responsable de Asuntos Públicos de </w:t>
      </w:r>
      <w:proofErr w:type="spellStart"/>
      <w:r w:rsidRPr="007F11E9">
        <w:rPr>
          <w:rFonts w:ascii="Arial" w:hAnsi="Arial" w:cs="Arial"/>
          <w:color w:val="222222"/>
        </w:rPr>
        <w:t>CaixaBank</w:t>
      </w:r>
      <w:proofErr w:type="spellEnd"/>
      <w:r w:rsidRPr="0046792B">
        <w:rPr>
          <w:rFonts w:ascii="Arial" w:hAnsi="Arial" w:cs="Arial"/>
          <w:color w:val="222222"/>
        </w:rPr>
        <w:t xml:space="preserve"> donde coordina y contribuye al desarrollo de propuestas de políticas relevantes para el Grupo, especialmente en materia regulatoria</w:t>
      </w:r>
      <w:r w:rsidRPr="007F11E9">
        <w:rPr>
          <w:rFonts w:ascii="Arial" w:hAnsi="Arial" w:cs="Arial"/>
          <w:color w:val="222222"/>
        </w:rPr>
        <w:t xml:space="preserve">. Anteriormente, </w:t>
      </w:r>
      <w:r w:rsidRPr="0046792B">
        <w:rPr>
          <w:rFonts w:ascii="Arial" w:hAnsi="Arial" w:cs="Arial"/>
          <w:color w:val="222222"/>
        </w:rPr>
        <w:t>fue Director de la División de Política Prudencial Global y Análisis de Impacto en el Banco de España (</w:t>
      </w:r>
      <w:proofErr w:type="spellStart"/>
      <w:r w:rsidRPr="0046792B">
        <w:rPr>
          <w:rFonts w:ascii="Arial" w:hAnsi="Arial" w:cs="Arial"/>
          <w:color w:val="222222"/>
        </w:rPr>
        <w:t>BdE</w:t>
      </w:r>
      <w:proofErr w:type="spellEnd"/>
      <w:r w:rsidRPr="0046792B">
        <w:rPr>
          <w:rFonts w:ascii="Arial" w:hAnsi="Arial" w:cs="Arial"/>
          <w:color w:val="222222"/>
        </w:rPr>
        <w:t xml:space="preserve">), donde se encargaba del análisis de políticas y el seguimiento de la regulación prudencial a nivel global (FSB y BCBS). Previamente a su incorporación al </w:t>
      </w:r>
      <w:proofErr w:type="spellStart"/>
      <w:r w:rsidRPr="0046792B">
        <w:rPr>
          <w:rFonts w:ascii="Arial" w:hAnsi="Arial" w:cs="Arial"/>
          <w:color w:val="222222"/>
        </w:rPr>
        <w:t>BdE</w:t>
      </w:r>
      <w:proofErr w:type="spellEnd"/>
      <w:r w:rsidRPr="0046792B">
        <w:rPr>
          <w:rFonts w:ascii="Arial" w:hAnsi="Arial" w:cs="Arial"/>
          <w:color w:val="222222"/>
        </w:rPr>
        <w:t xml:space="preserve">, trabajó en el Banco de Inglaterra como PhD </w:t>
      </w:r>
      <w:proofErr w:type="spellStart"/>
      <w:r w:rsidRPr="0046792B">
        <w:rPr>
          <w:rFonts w:ascii="Arial" w:hAnsi="Arial" w:cs="Arial"/>
          <w:color w:val="222222"/>
        </w:rPr>
        <w:t>Economist</w:t>
      </w:r>
      <w:proofErr w:type="spellEnd"/>
      <w:r w:rsidRPr="0046792B">
        <w:rPr>
          <w:rFonts w:ascii="Arial" w:hAnsi="Arial" w:cs="Arial"/>
          <w:color w:val="222222"/>
        </w:rPr>
        <w:t xml:space="preserve"> en la División de Política Prudencial</w:t>
      </w:r>
      <w:r>
        <w:rPr>
          <w:rFonts w:ascii="Arial" w:hAnsi="Arial" w:cs="Arial"/>
          <w:color w:val="222222"/>
        </w:rPr>
        <w:t xml:space="preserve">. </w:t>
      </w:r>
      <w:r w:rsidRPr="007F11E9">
        <w:rPr>
          <w:rFonts w:ascii="Arial" w:hAnsi="Arial" w:cs="Arial"/>
          <w:color w:val="222222"/>
        </w:rPr>
        <w:t xml:space="preserve">en el Departamento de Regulación como Jefe de División. Ha sido miembro de más de 20 grupos de </w:t>
      </w:r>
      <w:r w:rsidRPr="007F11E9">
        <w:rPr>
          <w:rFonts w:ascii="Arial" w:hAnsi="Arial" w:cs="Arial"/>
          <w:color w:val="222222"/>
        </w:rPr>
        <w:lastRenderedPageBreak/>
        <w:t xml:space="preserve">trabajo internacionales en el FSB, BCBS, BCE, JERS y EBA, sobre política macro y </w:t>
      </w:r>
      <w:proofErr w:type="spellStart"/>
      <w:r w:rsidRPr="007F11E9">
        <w:rPr>
          <w:rFonts w:ascii="Arial" w:hAnsi="Arial" w:cs="Arial"/>
          <w:color w:val="222222"/>
        </w:rPr>
        <w:t>microprudencial</w:t>
      </w:r>
      <w:proofErr w:type="spellEnd"/>
      <w:r w:rsidRPr="007F11E9">
        <w:rPr>
          <w:rFonts w:ascii="Arial" w:hAnsi="Arial" w:cs="Arial"/>
          <w:color w:val="222222"/>
        </w:rPr>
        <w:t>.</w:t>
      </w:r>
      <w:r w:rsidRPr="0046792B">
        <w:t xml:space="preserve"> </w:t>
      </w:r>
      <w:r w:rsidRPr="0046792B">
        <w:rPr>
          <w:rFonts w:ascii="Arial" w:hAnsi="Arial" w:cs="Arial"/>
          <w:color w:val="222222"/>
        </w:rPr>
        <w:t xml:space="preserve">Actualmente, es miembro del Comité de Coordinación del </w:t>
      </w:r>
      <w:proofErr w:type="spellStart"/>
      <w:r w:rsidRPr="0046792B">
        <w:rPr>
          <w:rFonts w:ascii="Arial" w:hAnsi="Arial" w:cs="Arial"/>
          <w:color w:val="222222"/>
        </w:rPr>
        <w:t>European</w:t>
      </w:r>
      <w:proofErr w:type="spellEnd"/>
      <w:r w:rsidRPr="0046792B">
        <w:rPr>
          <w:rFonts w:ascii="Arial" w:hAnsi="Arial" w:cs="Arial"/>
          <w:color w:val="222222"/>
        </w:rPr>
        <w:t xml:space="preserve"> </w:t>
      </w:r>
      <w:proofErr w:type="spellStart"/>
      <w:r w:rsidRPr="0046792B">
        <w:rPr>
          <w:rFonts w:ascii="Arial" w:hAnsi="Arial" w:cs="Arial"/>
          <w:color w:val="222222"/>
        </w:rPr>
        <w:t>Savings</w:t>
      </w:r>
      <w:proofErr w:type="spellEnd"/>
      <w:r w:rsidRPr="0046792B">
        <w:rPr>
          <w:rFonts w:ascii="Arial" w:hAnsi="Arial" w:cs="Arial"/>
          <w:color w:val="222222"/>
        </w:rPr>
        <w:t xml:space="preserve"> and </w:t>
      </w:r>
      <w:proofErr w:type="spellStart"/>
      <w:r w:rsidRPr="0046792B">
        <w:rPr>
          <w:rFonts w:ascii="Arial" w:hAnsi="Arial" w:cs="Arial"/>
          <w:color w:val="222222"/>
        </w:rPr>
        <w:t>Retail</w:t>
      </w:r>
      <w:proofErr w:type="spellEnd"/>
      <w:r w:rsidRPr="0046792B">
        <w:rPr>
          <w:rFonts w:ascii="Arial" w:hAnsi="Arial" w:cs="Arial"/>
          <w:color w:val="222222"/>
        </w:rPr>
        <w:t xml:space="preserve"> </w:t>
      </w:r>
      <w:proofErr w:type="spellStart"/>
      <w:r w:rsidRPr="0046792B">
        <w:rPr>
          <w:rFonts w:ascii="Arial" w:hAnsi="Arial" w:cs="Arial"/>
          <w:color w:val="222222"/>
        </w:rPr>
        <w:t>Banking</w:t>
      </w:r>
      <w:proofErr w:type="spellEnd"/>
      <w:r w:rsidRPr="0046792B">
        <w:rPr>
          <w:rFonts w:ascii="Arial" w:hAnsi="Arial" w:cs="Arial"/>
          <w:color w:val="222222"/>
        </w:rPr>
        <w:t xml:space="preserve"> </w:t>
      </w:r>
      <w:proofErr w:type="spellStart"/>
      <w:r w:rsidRPr="0046792B">
        <w:rPr>
          <w:rFonts w:ascii="Arial" w:hAnsi="Arial" w:cs="Arial"/>
          <w:color w:val="222222"/>
        </w:rPr>
        <w:t>Group</w:t>
      </w:r>
      <w:proofErr w:type="spellEnd"/>
      <w:r w:rsidRPr="0046792B">
        <w:rPr>
          <w:rFonts w:ascii="Arial" w:hAnsi="Arial" w:cs="Arial"/>
          <w:color w:val="222222"/>
        </w:rPr>
        <w:t xml:space="preserve"> (ESBG), Presidente del ESBG </w:t>
      </w:r>
      <w:proofErr w:type="spellStart"/>
      <w:r w:rsidRPr="0046792B">
        <w:rPr>
          <w:rFonts w:ascii="Arial" w:hAnsi="Arial" w:cs="Arial"/>
          <w:color w:val="222222"/>
        </w:rPr>
        <w:t>Task</w:t>
      </w:r>
      <w:proofErr w:type="spellEnd"/>
      <w:r w:rsidRPr="0046792B">
        <w:rPr>
          <w:rFonts w:ascii="Arial" w:hAnsi="Arial" w:cs="Arial"/>
          <w:color w:val="222222"/>
        </w:rPr>
        <w:t xml:space="preserve"> </w:t>
      </w:r>
      <w:proofErr w:type="spellStart"/>
      <w:r w:rsidRPr="0046792B">
        <w:rPr>
          <w:rFonts w:ascii="Arial" w:hAnsi="Arial" w:cs="Arial"/>
          <w:color w:val="222222"/>
        </w:rPr>
        <w:t>Force</w:t>
      </w:r>
      <w:proofErr w:type="spellEnd"/>
      <w:r w:rsidRPr="0046792B">
        <w:rPr>
          <w:rFonts w:ascii="Arial" w:hAnsi="Arial" w:cs="Arial"/>
          <w:color w:val="222222"/>
        </w:rPr>
        <w:t xml:space="preserve"> sobre Basilea IV, y miembro de diferentes grupos de trabajo sobre cuestiones regulatorias en el ESBG y el </w:t>
      </w:r>
      <w:proofErr w:type="spellStart"/>
      <w:r w:rsidRPr="0046792B">
        <w:rPr>
          <w:rFonts w:ascii="Arial" w:hAnsi="Arial" w:cs="Arial"/>
          <w:color w:val="222222"/>
        </w:rPr>
        <w:t>Institute</w:t>
      </w:r>
      <w:proofErr w:type="spellEnd"/>
      <w:r w:rsidRPr="0046792B">
        <w:rPr>
          <w:rFonts w:ascii="Arial" w:hAnsi="Arial" w:cs="Arial"/>
          <w:color w:val="222222"/>
        </w:rPr>
        <w:t xml:space="preserve"> of International </w:t>
      </w:r>
      <w:proofErr w:type="spellStart"/>
      <w:r w:rsidRPr="0046792B">
        <w:rPr>
          <w:rFonts w:ascii="Arial" w:hAnsi="Arial" w:cs="Arial"/>
          <w:color w:val="222222"/>
        </w:rPr>
        <w:t>Finance</w:t>
      </w:r>
      <w:proofErr w:type="spellEnd"/>
      <w:r w:rsidRPr="0046792B">
        <w:rPr>
          <w:rFonts w:ascii="Arial" w:hAnsi="Arial" w:cs="Arial"/>
          <w:color w:val="222222"/>
        </w:rPr>
        <w:t xml:space="preserve"> (IIF).</w:t>
      </w:r>
      <w:r>
        <w:rPr>
          <w:rFonts w:ascii="Arial" w:hAnsi="Arial" w:cs="Arial"/>
          <w:color w:val="222222"/>
        </w:rPr>
        <w:t xml:space="preserve"> T</w:t>
      </w:r>
      <w:r w:rsidRPr="0046792B">
        <w:rPr>
          <w:rFonts w:ascii="Arial" w:hAnsi="Arial" w:cs="Arial"/>
          <w:color w:val="222222"/>
        </w:rPr>
        <w:t xml:space="preserve">iene un doctorado en Economía de la Empresa por la </w:t>
      </w:r>
      <w:proofErr w:type="spellStart"/>
      <w:r w:rsidRPr="0046792B">
        <w:rPr>
          <w:rFonts w:ascii="Arial" w:hAnsi="Arial" w:cs="Arial"/>
          <w:color w:val="222222"/>
        </w:rPr>
        <w:t>Universitat</w:t>
      </w:r>
      <w:proofErr w:type="spellEnd"/>
      <w:r w:rsidRPr="0046792B">
        <w:rPr>
          <w:rFonts w:ascii="Arial" w:hAnsi="Arial" w:cs="Arial"/>
          <w:color w:val="222222"/>
        </w:rPr>
        <w:t xml:space="preserve"> </w:t>
      </w:r>
      <w:proofErr w:type="spellStart"/>
      <w:r w:rsidRPr="0046792B">
        <w:rPr>
          <w:rFonts w:ascii="Arial" w:hAnsi="Arial" w:cs="Arial"/>
          <w:color w:val="222222"/>
        </w:rPr>
        <w:t>Autònoma</w:t>
      </w:r>
      <w:proofErr w:type="spellEnd"/>
      <w:r w:rsidRPr="0046792B">
        <w:rPr>
          <w:rFonts w:ascii="Arial" w:hAnsi="Arial" w:cs="Arial"/>
          <w:color w:val="222222"/>
        </w:rPr>
        <w:t xml:space="preserve"> de Barcelona (UAB). </w:t>
      </w:r>
    </w:p>
    <w:p w:rsidR="00B6625D" w:rsidRDefault="00B6625D" w:rsidP="00B6625D">
      <w:pPr>
        <w:rPr>
          <w:rFonts w:ascii="Arial" w:hAnsi="Arial" w:cs="Arial"/>
          <w:color w:val="222222"/>
        </w:rPr>
      </w:pPr>
    </w:p>
    <w:p w:rsidR="00B6625D" w:rsidRPr="007F11E9" w:rsidRDefault="00B6625D" w:rsidP="00A518B5">
      <w:r w:rsidRPr="007F11E9">
        <w:rPr>
          <w:noProof/>
          <w:lang w:bidi="ar-SA"/>
        </w:rPr>
        <w:drawing>
          <wp:anchor distT="0" distB="0" distL="114300" distR="114300" simplePos="0" relativeHeight="251647488" behindDoc="0" locked="0" layoutInCell="1" allowOverlap="1" wp14:anchorId="4BC08592" wp14:editId="33D10882">
            <wp:simplePos x="0" y="0"/>
            <wp:positionH relativeFrom="margin">
              <wp:posOffset>65422</wp:posOffset>
            </wp:positionH>
            <wp:positionV relativeFrom="paragraph">
              <wp:posOffset>149225</wp:posOffset>
            </wp:positionV>
            <wp:extent cx="1140460" cy="1140460"/>
            <wp:effectExtent l="0" t="0" r="2540" b="2540"/>
            <wp:wrapSquare wrapText="bothSides"/>
            <wp:docPr id="77708781" name="Picture 1" descr="A person with long hair wearing a gree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8781" name="Picture 1" descr="A person with long hair wearing a green shi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0460" cy="11404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7F11E9">
        <w:rPr>
          <w:rFonts w:ascii="Arial" w:hAnsi="Arial" w:cs="Arial"/>
          <w:b/>
          <w:bCs/>
          <w:color w:val="222222"/>
        </w:rPr>
        <w:t>Avelina</w:t>
      </w:r>
      <w:proofErr w:type="spellEnd"/>
      <w:r w:rsidRPr="007F11E9">
        <w:rPr>
          <w:rFonts w:ascii="Arial" w:hAnsi="Arial" w:cs="Arial"/>
          <w:b/>
          <w:bCs/>
          <w:color w:val="222222"/>
        </w:rPr>
        <w:t xml:space="preserve"> Frias</w:t>
      </w:r>
      <w:r w:rsidRPr="007F11E9">
        <w:rPr>
          <w:rFonts w:ascii="Arial" w:hAnsi="Arial" w:cs="Arial"/>
          <w:color w:val="222222"/>
        </w:rPr>
        <w:t xml:space="preserve">, Especialista en Sostenibilidad, comunicación e innovación. Experiencia profesional: sostenibilidad, gestión de proyectos, estrategia de diseño, gestión de la comunicación, investigación e innovación aplicada en diferentes proyectos para marcas internacionales como BBVA, Google, IKEA, Ing </w:t>
      </w:r>
      <w:proofErr w:type="spellStart"/>
      <w:r w:rsidRPr="007F11E9">
        <w:rPr>
          <w:rFonts w:ascii="Arial" w:hAnsi="Arial" w:cs="Arial"/>
          <w:color w:val="222222"/>
        </w:rPr>
        <w:t>Direct</w:t>
      </w:r>
      <w:proofErr w:type="spellEnd"/>
      <w:r w:rsidRPr="007F11E9">
        <w:rPr>
          <w:rFonts w:ascii="Arial" w:hAnsi="Arial" w:cs="Arial"/>
          <w:color w:val="222222"/>
        </w:rPr>
        <w:t xml:space="preserve">, </w:t>
      </w:r>
      <w:proofErr w:type="spellStart"/>
      <w:r w:rsidRPr="007F11E9">
        <w:rPr>
          <w:rFonts w:ascii="Arial" w:hAnsi="Arial" w:cs="Arial"/>
          <w:color w:val="222222"/>
        </w:rPr>
        <w:t>Credit</w:t>
      </w:r>
      <w:proofErr w:type="spellEnd"/>
      <w:r w:rsidRPr="007F11E9">
        <w:rPr>
          <w:rFonts w:ascii="Arial" w:hAnsi="Arial" w:cs="Arial"/>
          <w:color w:val="222222"/>
        </w:rPr>
        <w:t xml:space="preserve"> </w:t>
      </w:r>
      <w:proofErr w:type="spellStart"/>
      <w:r w:rsidRPr="007F11E9">
        <w:rPr>
          <w:rFonts w:ascii="Arial" w:hAnsi="Arial" w:cs="Arial"/>
          <w:color w:val="222222"/>
        </w:rPr>
        <w:t>Suisse</w:t>
      </w:r>
      <w:proofErr w:type="spellEnd"/>
      <w:r w:rsidRPr="007F11E9">
        <w:rPr>
          <w:rFonts w:ascii="Arial" w:hAnsi="Arial" w:cs="Arial"/>
          <w:color w:val="222222"/>
        </w:rPr>
        <w:t>, Coleman, Heineken, Facilisimo.com</w:t>
      </w:r>
      <w:r w:rsidRPr="007F11E9">
        <w:t>.</w:t>
      </w:r>
    </w:p>
    <w:p w:rsidR="00B6625D" w:rsidRDefault="00B6625D" w:rsidP="00B6625D"/>
    <w:p w:rsidR="00B6625D" w:rsidRDefault="00B6625D" w:rsidP="00B6625D"/>
    <w:p w:rsidR="00B6625D" w:rsidRDefault="00B6625D" w:rsidP="00B6625D">
      <w:pPr>
        <w:jc w:val="both"/>
        <w:rPr>
          <w:rFonts w:ascii="Source Sans Pro" w:hAnsi="Source Sans Pro"/>
          <w:color w:val="000000"/>
        </w:rPr>
      </w:pPr>
      <w:r w:rsidRPr="007F11E9">
        <w:rPr>
          <w:rFonts w:ascii="Source Sans Pro" w:hAnsi="Source Sans Pro"/>
          <w:noProof/>
          <w:color w:val="000000"/>
          <w:bdr w:val="single" w:sz="2" w:space="0" w:color="auto" w:frame="1"/>
          <w:lang w:bidi="ar-SA"/>
        </w:rPr>
        <w:drawing>
          <wp:anchor distT="0" distB="0" distL="114300" distR="114300" simplePos="0" relativeHeight="251648512" behindDoc="0" locked="0" layoutInCell="1" allowOverlap="1" wp14:anchorId="75402E3A" wp14:editId="3A3A6074">
            <wp:simplePos x="0" y="0"/>
            <wp:positionH relativeFrom="margin">
              <wp:posOffset>24765</wp:posOffset>
            </wp:positionH>
            <wp:positionV relativeFrom="paragraph">
              <wp:posOffset>247650</wp:posOffset>
            </wp:positionV>
            <wp:extent cx="1171575" cy="1171575"/>
            <wp:effectExtent l="0" t="0" r="0" b="0"/>
            <wp:wrapSquare wrapText="bothSides"/>
            <wp:docPr id="1309998621"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98621" name="Picture 1" descr="A person in a suit and ti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171575" cy="1171575"/>
                    </a:xfrm>
                    <a:prstGeom prst="rect">
                      <a:avLst/>
                    </a:prstGeom>
                  </pic:spPr>
                </pic:pic>
              </a:graphicData>
            </a:graphic>
            <wp14:sizeRelH relativeFrom="margin">
              <wp14:pctWidth>0</wp14:pctWidth>
            </wp14:sizeRelH>
            <wp14:sizeRelV relativeFrom="margin">
              <wp14:pctHeight>0</wp14:pctHeight>
            </wp14:sizeRelV>
          </wp:anchor>
        </w:drawing>
      </w:r>
      <w:r w:rsidRPr="007F11E9">
        <w:rPr>
          <w:rFonts w:ascii="Source Sans Pro" w:hAnsi="Source Sans Pro"/>
          <w:color w:val="000000"/>
        </w:rPr>
        <w:br/>
      </w:r>
      <w:r w:rsidRPr="007F11E9">
        <w:rPr>
          <w:rFonts w:ascii="Source Sans Pro" w:hAnsi="Source Sans Pro"/>
          <w:b/>
          <w:bCs/>
          <w:color w:val="000000"/>
        </w:rPr>
        <w:t>Roberto García Torrente</w:t>
      </w:r>
      <w:r w:rsidRPr="00365B69">
        <w:rPr>
          <w:rFonts w:ascii="Arial" w:hAnsi="Arial" w:cs="Arial"/>
          <w:color w:val="222222"/>
        </w:rPr>
        <w:t xml:space="preserve">, </w:t>
      </w:r>
      <w:r w:rsidRPr="007F11E9">
        <w:rPr>
          <w:rFonts w:ascii="Arial" w:hAnsi="Arial" w:cs="Arial"/>
          <w:color w:val="222222"/>
        </w:rPr>
        <w:t xml:space="preserve">Ingeniero agrónomo especializado en economía y apasionado de la alimentación, la innovación y la sostenibilidad. </w:t>
      </w:r>
      <w:r w:rsidRPr="00C76943">
        <w:rPr>
          <w:rFonts w:ascii="Arial" w:hAnsi="Arial" w:cs="Arial"/>
          <w:color w:val="222222"/>
          <w:shd w:val="clear" w:color="auto" w:fill="FFFFFF"/>
        </w:rPr>
        <w:t>Director de Sostenibilidad y Desarrollo Agroalimentario</w:t>
      </w:r>
      <w:r>
        <w:rPr>
          <w:rFonts w:ascii="Arial" w:hAnsi="Arial" w:cs="Arial"/>
          <w:color w:val="222222"/>
          <w:shd w:val="clear" w:color="auto" w:fill="FFFFFF"/>
        </w:rPr>
        <w:t xml:space="preserve"> de</w:t>
      </w:r>
      <w:r w:rsidRPr="00C76943">
        <w:rPr>
          <w:rFonts w:ascii="Arial" w:hAnsi="Arial" w:cs="Arial"/>
          <w:color w:val="222222"/>
          <w:shd w:val="clear" w:color="auto" w:fill="FFFFFF"/>
        </w:rPr>
        <w:t xml:space="preserve"> </w:t>
      </w:r>
      <w:proofErr w:type="spellStart"/>
      <w:r w:rsidRPr="00C76943">
        <w:rPr>
          <w:rFonts w:ascii="Arial" w:hAnsi="Arial" w:cs="Arial"/>
          <w:color w:val="222222"/>
          <w:shd w:val="clear" w:color="auto" w:fill="FFFFFF"/>
        </w:rPr>
        <w:t>Cajamar</w:t>
      </w:r>
      <w:proofErr w:type="spellEnd"/>
      <w:r w:rsidRPr="00C76943">
        <w:rPr>
          <w:rFonts w:ascii="Arial" w:hAnsi="Arial" w:cs="Arial"/>
          <w:color w:val="222222"/>
          <w:shd w:val="clear" w:color="auto" w:fill="FFFFFF"/>
        </w:rPr>
        <w:t xml:space="preserve"> Caja Rural</w:t>
      </w:r>
      <w:r w:rsidRPr="007F11E9">
        <w:rPr>
          <w:rFonts w:ascii="Arial" w:hAnsi="Arial" w:cs="Arial"/>
          <w:color w:val="222222"/>
        </w:rPr>
        <w:t xml:space="preserve">, del que dependen los Centros Experimentales de Las Palmerillas (Almería) y </w:t>
      </w:r>
      <w:proofErr w:type="spellStart"/>
      <w:r w:rsidRPr="007F11E9">
        <w:rPr>
          <w:rFonts w:ascii="Arial" w:hAnsi="Arial" w:cs="Arial"/>
          <w:color w:val="222222"/>
        </w:rPr>
        <w:t>Paiporta</w:t>
      </w:r>
      <w:proofErr w:type="spellEnd"/>
      <w:r w:rsidRPr="007F11E9">
        <w:rPr>
          <w:rFonts w:ascii="Arial" w:hAnsi="Arial" w:cs="Arial"/>
          <w:color w:val="222222"/>
        </w:rPr>
        <w:t xml:space="preserve"> (Valencia); Plataforma Tierra y sus equipos de formación y transferencia, estudios y publicaciones y herramientas digitales; además de la incubadora y aceleradora de empresas emergentes </w:t>
      </w:r>
      <w:proofErr w:type="spellStart"/>
      <w:r w:rsidRPr="007F11E9">
        <w:rPr>
          <w:rFonts w:ascii="Arial" w:hAnsi="Arial" w:cs="Arial"/>
          <w:color w:val="222222"/>
        </w:rPr>
        <w:t>Cajamar</w:t>
      </w:r>
      <w:proofErr w:type="spellEnd"/>
      <w:r w:rsidRPr="007F11E9">
        <w:rPr>
          <w:rFonts w:ascii="Arial" w:hAnsi="Arial" w:cs="Arial"/>
          <w:color w:val="222222"/>
        </w:rPr>
        <w:t xml:space="preserve"> Innova</w:t>
      </w:r>
      <w:r w:rsidRPr="007F11E9">
        <w:rPr>
          <w:rFonts w:ascii="Source Sans Pro" w:hAnsi="Source Sans Pro"/>
          <w:color w:val="000000"/>
        </w:rPr>
        <w:t>.</w:t>
      </w:r>
    </w:p>
    <w:p w:rsidR="00B6625D" w:rsidRDefault="00B6625D" w:rsidP="00B6625D">
      <w:pPr>
        <w:rPr>
          <w:rFonts w:ascii="Source Sans Pro" w:hAnsi="Source Sans Pro"/>
          <w:color w:val="000000"/>
        </w:rPr>
      </w:pPr>
      <w:r w:rsidRPr="007F11E9">
        <w:rPr>
          <w:b/>
          <w:noProof/>
          <w:sz w:val="20"/>
          <w:szCs w:val="20"/>
          <w:lang w:bidi="ar-SA"/>
        </w:rPr>
        <w:drawing>
          <wp:anchor distT="0" distB="0" distL="114300" distR="114300" simplePos="0" relativeHeight="251653632" behindDoc="0" locked="0" layoutInCell="1" allowOverlap="1" wp14:anchorId="6C9325DE" wp14:editId="6420ACC8">
            <wp:simplePos x="0" y="0"/>
            <wp:positionH relativeFrom="margin">
              <wp:posOffset>-45720</wp:posOffset>
            </wp:positionH>
            <wp:positionV relativeFrom="paragraph">
              <wp:posOffset>213360</wp:posOffset>
            </wp:positionV>
            <wp:extent cx="948690" cy="1101090"/>
            <wp:effectExtent l="0" t="0" r="3810" b="3810"/>
            <wp:wrapSquare wrapText="bothSides"/>
            <wp:docPr id="759467758"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67758" name="Picture 1" descr="A person in a suit and tie&#10;&#10;Description automatically generated"/>
                    <pic:cNvPicPr/>
                  </pic:nvPicPr>
                  <pic:blipFill rotWithShape="1">
                    <a:blip r:embed="rId26" cstate="print">
                      <a:extLst>
                        <a:ext uri="{28A0092B-C50C-407E-A947-70E740481C1C}">
                          <a14:useLocalDpi xmlns:a14="http://schemas.microsoft.com/office/drawing/2010/main" val="0"/>
                        </a:ext>
                      </a:extLst>
                    </a:blip>
                    <a:srcRect l="11155" r="11163" b="9816"/>
                    <a:stretch/>
                  </pic:blipFill>
                  <pic:spPr bwMode="auto">
                    <a:xfrm flipH="1">
                      <a:off x="0" y="0"/>
                      <a:ext cx="948690" cy="1101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6625D" w:rsidRPr="00365B69" w:rsidRDefault="00B6625D" w:rsidP="00B6625D">
      <w:pPr>
        <w:jc w:val="both"/>
        <w:rPr>
          <w:rFonts w:ascii="Arial" w:hAnsi="Arial" w:cs="Arial"/>
          <w:color w:val="222222"/>
        </w:rPr>
      </w:pPr>
      <w:r w:rsidRPr="007F11E9">
        <w:rPr>
          <w:rFonts w:ascii="Arial" w:hAnsi="Arial" w:cs="Arial"/>
          <w:b/>
          <w:bCs/>
          <w:color w:val="222222"/>
        </w:rPr>
        <w:t>Francisco Lombardo</w:t>
      </w:r>
      <w:r w:rsidRPr="007F11E9">
        <w:rPr>
          <w:rFonts w:ascii="Arial" w:hAnsi="Arial" w:cs="Arial"/>
          <w:color w:val="222222"/>
        </w:rPr>
        <w:t xml:space="preserve"> es vicepresidente de ATLAX 360, multinacional española líder en análisis de riesgo comercial e información financiera y empresarial, Senior </w:t>
      </w:r>
      <w:proofErr w:type="spellStart"/>
      <w:r w:rsidRPr="007F11E9">
        <w:rPr>
          <w:rFonts w:ascii="Arial" w:hAnsi="Arial" w:cs="Arial"/>
          <w:color w:val="222222"/>
        </w:rPr>
        <w:t>Advisor</w:t>
      </w:r>
      <w:proofErr w:type="spellEnd"/>
      <w:r w:rsidRPr="007F11E9">
        <w:rPr>
          <w:rFonts w:ascii="Arial" w:hAnsi="Arial" w:cs="Arial"/>
          <w:color w:val="222222"/>
        </w:rPr>
        <w:t xml:space="preserve"> de McGraw </w:t>
      </w:r>
      <w:proofErr w:type="gramStart"/>
      <w:r w:rsidRPr="007F11E9">
        <w:rPr>
          <w:rFonts w:ascii="Arial" w:hAnsi="Arial" w:cs="Arial"/>
          <w:color w:val="222222"/>
        </w:rPr>
        <w:t>Hill,  fue</w:t>
      </w:r>
      <w:proofErr w:type="gramEnd"/>
      <w:r w:rsidRPr="007F11E9">
        <w:rPr>
          <w:rFonts w:ascii="Arial" w:hAnsi="Arial" w:cs="Arial"/>
          <w:color w:val="222222"/>
        </w:rPr>
        <w:t xml:space="preserve"> el impulsor de la creación de la primera Agencia de Rating Española, </w:t>
      </w:r>
      <w:proofErr w:type="spellStart"/>
      <w:r w:rsidRPr="007F11E9">
        <w:rPr>
          <w:rFonts w:ascii="Arial" w:hAnsi="Arial" w:cs="Arial"/>
          <w:color w:val="222222"/>
        </w:rPr>
        <w:t>Axesor</w:t>
      </w:r>
      <w:proofErr w:type="spellEnd"/>
      <w:r w:rsidRPr="007F11E9">
        <w:rPr>
          <w:rFonts w:ascii="Arial" w:hAnsi="Arial" w:cs="Arial"/>
          <w:color w:val="222222"/>
        </w:rPr>
        <w:t xml:space="preserve"> Rating. Presidió Atalaya de Inversiones, vehículo de varias entidades financieras para invertir en empresas cotizadas como </w:t>
      </w:r>
      <w:proofErr w:type="spellStart"/>
      <w:r w:rsidRPr="007F11E9">
        <w:rPr>
          <w:rFonts w:ascii="Arial" w:hAnsi="Arial" w:cs="Arial"/>
          <w:color w:val="222222"/>
        </w:rPr>
        <w:t>Vueling</w:t>
      </w:r>
      <w:proofErr w:type="spellEnd"/>
      <w:r w:rsidRPr="007F11E9">
        <w:rPr>
          <w:rFonts w:ascii="Arial" w:hAnsi="Arial" w:cs="Arial"/>
          <w:color w:val="222222"/>
        </w:rPr>
        <w:t xml:space="preserve">, ENCE, o Metrovacesa. Ha sido primer ejecutivo de la Corporación </w:t>
      </w:r>
      <w:proofErr w:type="spellStart"/>
      <w:r w:rsidRPr="007F11E9">
        <w:rPr>
          <w:rFonts w:ascii="Arial" w:hAnsi="Arial" w:cs="Arial"/>
          <w:color w:val="222222"/>
        </w:rPr>
        <w:t>CajaGranada</w:t>
      </w:r>
      <w:proofErr w:type="spellEnd"/>
      <w:r w:rsidRPr="007F11E9">
        <w:rPr>
          <w:rFonts w:ascii="Arial" w:hAnsi="Arial" w:cs="Arial"/>
          <w:color w:val="222222"/>
        </w:rPr>
        <w:t xml:space="preserve">, que gestionaba las inversiones de la entidad financiera en 109 empresas, entre ellas, Ebro </w:t>
      </w:r>
      <w:proofErr w:type="spellStart"/>
      <w:r w:rsidRPr="007F11E9">
        <w:rPr>
          <w:rFonts w:ascii="Arial" w:hAnsi="Arial" w:cs="Arial"/>
          <w:color w:val="222222"/>
        </w:rPr>
        <w:t>Foods</w:t>
      </w:r>
      <w:proofErr w:type="spellEnd"/>
      <w:r w:rsidRPr="007F11E9">
        <w:rPr>
          <w:rFonts w:ascii="Arial" w:hAnsi="Arial" w:cs="Arial"/>
          <w:color w:val="222222"/>
        </w:rPr>
        <w:t>, SOS Cuétara, Cervezas Alhambra</w:t>
      </w:r>
      <w:r>
        <w:rPr>
          <w:rFonts w:ascii="Arial" w:hAnsi="Arial" w:cs="Arial"/>
          <w:color w:val="222222"/>
        </w:rPr>
        <w:t>.</w:t>
      </w:r>
    </w:p>
    <w:p w:rsidR="00B6625D" w:rsidRDefault="00B6625D" w:rsidP="00B6625D">
      <w:pPr>
        <w:rPr>
          <w:rFonts w:ascii="Source Sans Pro" w:hAnsi="Source Sans Pro"/>
          <w:color w:val="000000"/>
        </w:rPr>
      </w:pPr>
    </w:p>
    <w:p w:rsidR="00B6625D" w:rsidRDefault="00B6625D" w:rsidP="00B6625D">
      <w:pPr>
        <w:rPr>
          <w:rFonts w:ascii="Segoe UI" w:hAnsi="Segoe UI" w:cs="Segoe UI"/>
          <w:sz w:val="21"/>
          <w:szCs w:val="21"/>
          <w:shd w:val="clear" w:color="auto" w:fill="FFFFFF"/>
        </w:rPr>
      </w:pPr>
    </w:p>
    <w:p w:rsidR="00B6625D" w:rsidRDefault="00B6625D" w:rsidP="00B6625D">
      <w:pPr>
        <w:jc w:val="both"/>
        <w:rPr>
          <w:rFonts w:ascii="Arial" w:hAnsi="Arial" w:cs="Arial"/>
          <w:color w:val="222222"/>
        </w:rPr>
      </w:pPr>
      <w:r w:rsidRPr="00250C1D">
        <w:rPr>
          <w:rFonts w:ascii="Segoe UI" w:hAnsi="Segoe UI" w:cs="Segoe UI"/>
          <w:b/>
          <w:bCs/>
          <w:noProof/>
          <w:sz w:val="21"/>
          <w:szCs w:val="21"/>
          <w:shd w:val="clear" w:color="auto" w:fill="FFFFFF"/>
          <w:lang w:bidi="ar-SA"/>
        </w:rPr>
        <w:drawing>
          <wp:anchor distT="0" distB="0" distL="114300" distR="114300" simplePos="0" relativeHeight="251658752" behindDoc="0" locked="0" layoutInCell="1" allowOverlap="1" wp14:anchorId="410C041B" wp14:editId="0506506F">
            <wp:simplePos x="0" y="0"/>
            <wp:positionH relativeFrom="margin">
              <wp:posOffset>15307</wp:posOffset>
            </wp:positionH>
            <wp:positionV relativeFrom="paragraph">
              <wp:posOffset>45720</wp:posOffset>
            </wp:positionV>
            <wp:extent cx="979805" cy="1472565"/>
            <wp:effectExtent l="0" t="0" r="0" b="635"/>
            <wp:wrapSquare wrapText="bothSides"/>
            <wp:docPr id="200455832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58326" name="Picture 1" descr="A close-up of a pers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79805" cy="1472565"/>
                    </a:xfrm>
                    <a:prstGeom prst="rect">
                      <a:avLst/>
                    </a:prstGeom>
                  </pic:spPr>
                </pic:pic>
              </a:graphicData>
            </a:graphic>
          </wp:anchor>
        </w:drawing>
      </w:r>
      <w:r w:rsidRPr="00250C1D">
        <w:rPr>
          <w:rFonts w:ascii="Segoe UI" w:hAnsi="Segoe UI" w:cs="Segoe UI"/>
          <w:b/>
          <w:bCs/>
          <w:sz w:val="21"/>
          <w:szCs w:val="21"/>
          <w:shd w:val="clear" w:color="auto" w:fill="FFFFFF"/>
        </w:rPr>
        <w:t xml:space="preserve">Josefina </w:t>
      </w:r>
      <w:proofErr w:type="spellStart"/>
      <w:r w:rsidRPr="00250C1D">
        <w:rPr>
          <w:rFonts w:ascii="Segoe UI" w:hAnsi="Segoe UI" w:cs="Segoe UI"/>
          <w:b/>
          <w:bCs/>
          <w:sz w:val="21"/>
          <w:szCs w:val="21"/>
          <w:shd w:val="clear" w:color="auto" w:fill="FFFFFF"/>
        </w:rPr>
        <w:t>Maestu</w:t>
      </w:r>
      <w:proofErr w:type="spellEnd"/>
      <w:r w:rsidRPr="00250C1D">
        <w:rPr>
          <w:rFonts w:ascii="Segoe UI" w:hAnsi="Segoe UI" w:cs="Segoe UI"/>
          <w:sz w:val="21"/>
          <w:szCs w:val="21"/>
          <w:shd w:val="clear" w:color="auto" w:fill="FFFFFF"/>
        </w:rPr>
        <w:t xml:space="preserve"> </w:t>
      </w:r>
      <w:r w:rsidRPr="00365B69">
        <w:rPr>
          <w:rFonts w:ascii="Arial" w:hAnsi="Arial" w:cs="Arial"/>
          <w:color w:val="222222"/>
        </w:rPr>
        <w:t xml:space="preserve">es economista por la Universidad Autónoma de Madrid, tiene un Master en planificación territorial por la Universidad Politécnica de Oxford y ha estudiado teoría de las organizaciones y cambio social en el Massachusetts </w:t>
      </w:r>
      <w:proofErr w:type="spellStart"/>
      <w:r w:rsidRPr="00365B69">
        <w:rPr>
          <w:rFonts w:ascii="Arial" w:hAnsi="Arial" w:cs="Arial"/>
          <w:color w:val="222222"/>
        </w:rPr>
        <w:t>Institute</w:t>
      </w:r>
      <w:proofErr w:type="spellEnd"/>
      <w:r w:rsidRPr="00365B69">
        <w:rPr>
          <w:rFonts w:ascii="Arial" w:hAnsi="Arial" w:cs="Arial"/>
          <w:color w:val="222222"/>
        </w:rPr>
        <w:t xml:space="preserve"> of </w:t>
      </w:r>
      <w:proofErr w:type="spellStart"/>
      <w:r w:rsidRPr="00365B69">
        <w:rPr>
          <w:rFonts w:ascii="Arial" w:hAnsi="Arial" w:cs="Arial"/>
          <w:color w:val="222222"/>
        </w:rPr>
        <w:t>Technology</w:t>
      </w:r>
      <w:proofErr w:type="spellEnd"/>
      <w:r w:rsidRPr="00365B69">
        <w:rPr>
          <w:rFonts w:ascii="Arial" w:hAnsi="Arial" w:cs="Arial"/>
          <w:color w:val="222222"/>
        </w:rPr>
        <w:t xml:space="preserve">. Tiene más de 30 años de experiencia trabajando principalmente en economía del agua, organizaciones y política del agua, tanto a nivel nacional como internacional. Ha escrito y dado clases durante más de 12 años en la Universidad de Alcalá y sigue dando clases en diferentes programas de Master. Fue Directora de la Oficina de las Naciones Unidas para la Década Internacional del Agua hasta 2015.  Posteriormente ha dirigido la empresa </w:t>
      </w:r>
      <w:proofErr w:type="spellStart"/>
      <w:r w:rsidRPr="00365B69">
        <w:rPr>
          <w:rFonts w:ascii="Arial" w:hAnsi="Arial" w:cs="Arial"/>
          <w:color w:val="222222"/>
        </w:rPr>
        <w:t>publica</w:t>
      </w:r>
      <w:proofErr w:type="spellEnd"/>
      <w:r w:rsidRPr="00365B69">
        <w:rPr>
          <w:rFonts w:ascii="Arial" w:hAnsi="Arial" w:cs="Arial"/>
          <w:color w:val="222222"/>
        </w:rPr>
        <w:t xml:space="preserve"> Gestión Ambiental de Navarra y </w:t>
      </w:r>
      <w:proofErr w:type="gramStart"/>
      <w:r w:rsidRPr="00365B69">
        <w:rPr>
          <w:rFonts w:ascii="Arial" w:hAnsi="Arial" w:cs="Arial"/>
          <w:color w:val="222222"/>
        </w:rPr>
        <w:t>desde  septiembre</w:t>
      </w:r>
      <w:proofErr w:type="gramEnd"/>
      <w:r w:rsidRPr="00365B69">
        <w:rPr>
          <w:rFonts w:ascii="Arial" w:hAnsi="Arial" w:cs="Arial"/>
          <w:color w:val="222222"/>
        </w:rPr>
        <w:t xml:space="preserve"> de 2018 a Enero de 2023 ha sido Asesora del Agua del Secretario de Estado de Medio Ambiente del Gobierno de España donde ha liderado la elaboración del Libro Verde para la Gobernanza del Agua y el borrador de la Estrategia del Agua para la Transición Ecológica, ha coordinado el grupo de trabajo de la Política Agraria Común y ha sido Vicepresidenta de la Sociedad Pública </w:t>
      </w:r>
      <w:proofErr w:type="spellStart"/>
      <w:r w:rsidRPr="00365B69">
        <w:rPr>
          <w:rFonts w:ascii="Arial" w:hAnsi="Arial" w:cs="Arial"/>
          <w:color w:val="222222"/>
        </w:rPr>
        <w:t>Acuaes</w:t>
      </w:r>
      <w:proofErr w:type="spellEnd"/>
      <w:r w:rsidRPr="00365B69">
        <w:rPr>
          <w:rFonts w:ascii="Arial" w:hAnsi="Arial" w:cs="Arial"/>
          <w:color w:val="222222"/>
        </w:rPr>
        <w:t xml:space="preserve">. Es miembro del Consejo Asesor de la “Red de Soluciones Globales </w:t>
      </w:r>
      <w:r w:rsidRPr="00365B69">
        <w:rPr>
          <w:rFonts w:ascii="Arial" w:hAnsi="Arial" w:cs="Arial"/>
          <w:color w:val="222222"/>
        </w:rPr>
        <w:lastRenderedPageBreak/>
        <w:t xml:space="preserve">para el Desarrollo Sostenible” en España, miembro del “Comité Asesor Internacional del proceso de </w:t>
      </w:r>
      <w:proofErr w:type="spellStart"/>
      <w:r w:rsidRPr="00365B69">
        <w:rPr>
          <w:rFonts w:ascii="Arial" w:hAnsi="Arial" w:cs="Arial"/>
          <w:color w:val="222222"/>
        </w:rPr>
        <w:t>Dushanbe</w:t>
      </w:r>
      <w:proofErr w:type="spellEnd"/>
      <w:r w:rsidRPr="00365B69">
        <w:rPr>
          <w:rFonts w:ascii="Arial" w:hAnsi="Arial" w:cs="Arial"/>
          <w:color w:val="222222"/>
        </w:rPr>
        <w:t xml:space="preserve">” en el contexto de la Década Internacional del Agua y el Desarrollo Sostenible de la ONU y forma parte del </w:t>
      </w:r>
      <w:proofErr w:type="spellStart"/>
      <w:r w:rsidRPr="00365B69">
        <w:rPr>
          <w:rFonts w:ascii="Arial" w:hAnsi="Arial" w:cs="Arial"/>
          <w:color w:val="222222"/>
        </w:rPr>
        <w:t>think</w:t>
      </w:r>
      <w:proofErr w:type="spellEnd"/>
      <w:r w:rsidRPr="00365B69">
        <w:rPr>
          <w:rFonts w:ascii="Arial" w:hAnsi="Arial" w:cs="Arial"/>
          <w:color w:val="222222"/>
        </w:rPr>
        <w:t xml:space="preserve"> </w:t>
      </w:r>
      <w:proofErr w:type="spellStart"/>
      <w:r w:rsidRPr="00365B69">
        <w:rPr>
          <w:rFonts w:ascii="Arial" w:hAnsi="Arial" w:cs="Arial"/>
          <w:color w:val="222222"/>
        </w:rPr>
        <w:t>tank</w:t>
      </w:r>
      <w:proofErr w:type="spellEnd"/>
      <w:r w:rsidRPr="00365B69">
        <w:rPr>
          <w:rFonts w:ascii="Arial" w:hAnsi="Arial" w:cs="Arial"/>
          <w:color w:val="222222"/>
        </w:rPr>
        <w:t xml:space="preserve"> internacional de “resiliencia del agua para a resiliencia económica”. Actualmente </w:t>
      </w:r>
      <w:proofErr w:type="spellStart"/>
      <w:r w:rsidRPr="00365B69">
        <w:rPr>
          <w:rFonts w:ascii="Arial" w:hAnsi="Arial" w:cs="Arial"/>
          <w:color w:val="222222"/>
        </w:rPr>
        <w:t>esta</w:t>
      </w:r>
      <w:proofErr w:type="spellEnd"/>
      <w:r w:rsidRPr="00365B69">
        <w:rPr>
          <w:rFonts w:ascii="Arial" w:hAnsi="Arial" w:cs="Arial"/>
          <w:color w:val="222222"/>
        </w:rPr>
        <w:t xml:space="preserve"> afiliada a la Universidad de Alcalá donde es profesora honorífica.</w:t>
      </w:r>
    </w:p>
    <w:p w:rsidR="00C61606" w:rsidRDefault="00C61606" w:rsidP="00B6625D">
      <w:pPr>
        <w:jc w:val="center"/>
        <w:rPr>
          <w:rFonts w:ascii="Segoe UI" w:hAnsi="Segoe UI" w:cs="Segoe UI"/>
          <w:b/>
          <w:bCs/>
          <w:sz w:val="21"/>
          <w:szCs w:val="21"/>
          <w:shd w:val="clear" w:color="auto" w:fill="FFFFFF"/>
        </w:rPr>
      </w:pPr>
    </w:p>
    <w:p w:rsidR="00B6625D" w:rsidRDefault="00B6625D" w:rsidP="00B6625D">
      <w:pPr>
        <w:jc w:val="center"/>
        <w:rPr>
          <w:rFonts w:ascii="Segoe UI" w:hAnsi="Segoe UI" w:cs="Segoe UI"/>
          <w:b/>
          <w:bCs/>
          <w:sz w:val="21"/>
          <w:szCs w:val="21"/>
          <w:shd w:val="clear" w:color="auto" w:fill="FFFFFF"/>
        </w:rPr>
      </w:pPr>
      <w:r>
        <w:rPr>
          <w:rFonts w:ascii="Segoe UI" w:hAnsi="Segoe UI" w:cs="Segoe UI"/>
          <w:b/>
          <w:bCs/>
          <w:sz w:val="21"/>
          <w:szCs w:val="21"/>
          <w:shd w:val="clear" w:color="auto" w:fill="FFFFFF"/>
        </w:rPr>
        <w:t>Conclusiones</w:t>
      </w:r>
    </w:p>
    <w:p w:rsidR="00B6625D" w:rsidRDefault="00B6625D" w:rsidP="00B6625D">
      <w:pPr>
        <w:jc w:val="both"/>
        <w:rPr>
          <w:rFonts w:ascii="Arial" w:hAnsi="Arial" w:cs="Arial"/>
          <w:color w:val="222222"/>
        </w:rPr>
      </w:pPr>
      <w:r w:rsidRPr="007F11E9">
        <w:rPr>
          <w:rFonts w:ascii="Segoe UI" w:hAnsi="Segoe UI" w:cs="Segoe UI"/>
          <w:noProof/>
          <w:sz w:val="21"/>
          <w:szCs w:val="21"/>
          <w:shd w:val="clear" w:color="auto" w:fill="FFFFFF"/>
          <w:lang w:bidi="ar-SA"/>
        </w:rPr>
        <w:drawing>
          <wp:anchor distT="0" distB="0" distL="114300" distR="114300" simplePos="0" relativeHeight="251649536" behindDoc="0" locked="0" layoutInCell="1" allowOverlap="1" wp14:anchorId="5E4876E2" wp14:editId="1D059DA9">
            <wp:simplePos x="0" y="0"/>
            <wp:positionH relativeFrom="margin">
              <wp:posOffset>-45720</wp:posOffset>
            </wp:positionH>
            <wp:positionV relativeFrom="paragraph">
              <wp:posOffset>234052</wp:posOffset>
            </wp:positionV>
            <wp:extent cx="933450" cy="1126490"/>
            <wp:effectExtent l="0" t="0" r="6350" b="3810"/>
            <wp:wrapSquare wrapText="bothSides"/>
            <wp:docPr id="1528332880" name="Picture 1" descr="A person wearing glasses and a blue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32880" name="Picture 1" descr="A person wearing glasses and a blue sweater&#10;&#10;Description automatically generated"/>
                    <pic:cNvPicPr/>
                  </pic:nvPicPr>
                  <pic:blipFill rotWithShape="1">
                    <a:blip r:embed="rId28" cstate="print">
                      <a:extLst>
                        <a:ext uri="{28A0092B-C50C-407E-A947-70E740481C1C}">
                          <a14:useLocalDpi xmlns:a14="http://schemas.microsoft.com/office/drawing/2010/main" val="0"/>
                        </a:ext>
                      </a:extLst>
                    </a:blip>
                    <a:srcRect l="16409" t="5967" r="21518" b="12366"/>
                    <a:stretch/>
                  </pic:blipFill>
                  <pic:spPr bwMode="auto">
                    <a:xfrm>
                      <a:off x="0" y="0"/>
                      <a:ext cx="933450" cy="112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11E9">
        <w:rPr>
          <w:rFonts w:ascii="Segoe UI" w:hAnsi="Segoe UI" w:cs="Segoe UI"/>
          <w:sz w:val="21"/>
          <w:szCs w:val="21"/>
        </w:rPr>
        <w:br/>
      </w:r>
      <w:r w:rsidRPr="00365B69">
        <w:rPr>
          <w:rFonts w:ascii="Segoe UI" w:hAnsi="Segoe UI" w:cs="Segoe UI"/>
          <w:b/>
          <w:bCs/>
          <w:sz w:val="21"/>
          <w:szCs w:val="21"/>
          <w:shd w:val="clear" w:color="auto" w:fill="FFFFFF"/>
        </w:rPr>
        <w:t>Carlos Mario Gomez</w:t>
      </w:r>
      <w:r>
        <w:rPr>
          <w:rFonts w:ascii="Segoe UI" w:hAnsi="Segoe UI" w:cs="Segoe UI"/>
          <w:sz w:val="21"/>
          <w:szCs w:val="21"/>
          <w:shd w:val="clear" w:color="auto" w:fill="FFFFFF"/>
        </w:rPr>
        <w:t xml:space="preserve">, </w:t>
      </w:r>
      <w:r w:rsidRPr="00365B69">
        <w:rPr>
          <w:rFonts w:ascii="Arial" w:hAnsi="Arial" w:cs="Arial"/>
          <w:color w:val="222222"/>
        </w:rPr>
        <w:t>Catedrático de Fundamentos de Análisis Económico, Doctor en Economía (Alcalá), Máster por la Universidad de Londres y Licenciado en Ciencias Políticas (Colombia). Ha sido Investigador Asociado y Profesor Visitante de la Universidad de California (Berkeley) y de la Universidad de Oxford (2013 y 2014). Tiene una amplia trayectoria de Investigación en economía del desarrollo, del turismo, de los recursos naturales y el medio ambiente. Ha publicado una serie de libros, capítulos de libro y artículos en revistas científicas de impacto (</w:t>
      </w:r>
      <w:proofErr w:type="spellStart"/>
      <w:r w:rsidRPr="00365B69">
        <w:rPr>
          <w:rFonts w:ascii="Arial" w:hAnsi="Arial" w:cs="Arial"/>
          <w:color w:val="222222"/>
        </w:rPr>
        <w:t>Research</w:t>
      </w:r>
      <w:proofErr w:type="spellEnd"/>
      <w:r w:rsidRPr="00365B69">
        <w:rPr>
          <w:rFonts w:ascii="Arial" w:hAnsi="Arial" w:cs="Arial"/>
          <w:color w:val="222222"/>
        </w:rPr>
        <w:t xml:space="preserve"> </w:t>
      </w:r>
      <w:proofErr w:type="spellStart"/>
      <w:r w:rsidRPr="00365B69">
        <w:rPr>
          <w:rFonts w:ascii="Arial" w:hAnsi="Arial" w:cs="Arial"/>
          <w:color w:val="222222"/>
        </w:rPr>
        <w:t>Gate</w:t>
      </w:r>
      <w:proofErr w:type="spellEnd"/>
      <w:r w:rsidRPr="00365B69">
        <w:rPr>
          <w:rFonts w:ascii="Arial" w:hAnsi="Arial" w:cs="Arial"/>
          <w:color w:val="222222"/>
        </w:rPr>
        <w:t>: </w:t>
      </w:r>
      <w:hyperlink r:id="rId29" w:history="1">
        <w:r w:rsidRPr="00365B69">
          <w:rPr>
            <w:rFonts w:ascii="Arial" w:hAnsi="Arial" w:cs="Arial"/>
            <w:color w:val="222222"/>
          </w:rPr>
          <w:t>http://goo.gl/QlmtH3</w:t>
        </w:r>
      </w:hyperlink>
      <w:r w:rsidRPr="00365B69">
        <w:rPr>
          <w:rFonts w:ascii="Arial" w:hAnsi="Arial" w:cs="Arial"/>
          <w:color w:val="222222"/>
        </w:rPr>
        <w:t xml:space="preserve"> y Google </w:t>
      </w:r>
      <w:proofErr w:type="spellStart"/>
      <w:r w:rsidRPr="00365B69">
        <w:rPr>
          <w:rFonts w:ascii="Arial" w:hAnsi="Arial" w:cs="Arial"/>
          <w:color w:val="222222"/>
        </w:rPr>
        <w:t>Scholar</w:t>
      </w:r>
      <w:proofErr w:type="spellEnd"/>
      <w:r w:rsidRPr="00365B69">
        <w:rPr>
          <w:rFonts w:ascii="Arial" w:hAnsi="Arial" w:cs="Arial"/>
          <w:color w:val="222222"/>
        </w:rPr>
        <w:t>: </w:t>
      </w:r>
      <w:hyperlink r:id="rId30" w:history="1">
        <w:r w:rsidRPr="00365B69">
          <w:rPr>
            <w:rFonts w:ascii="Arial" w:hAnsi="Arial" w:cs="Arial"/>
            <w:color w:val="222222"/>
          </w:rPr>
          <w:t>http://goo.gl/RRZDSj</w:t>
        </w:r>
      </w:hyperlink>
      <w:r w:rsidRPr="00365B69">
        <w:rPr>
          <w:rFonts w:ascii="Arial" w:hAnsi="Arial" w:cs="Arial"/>
          <w:color w:val="222222"/>
        </w:rPr>
        <w:t>). Desde el año 2000 ha liderado una serie de proyectos competitivos de Investigación nacionales e internacionales (algunos en el contexto del 7PM y Horizonte 2020 de la UE) y desarrolla tareas de consultoría en economía y gestión integral del agua para el Gobierno de España, la Comisión Europea y Naciones Unidas.</w:t>
      </w:r>
    </w:p>
    <w:p w:rsidR="00B6625D" w:rsidRDefault="00B6625D" w:rsidP="00B6625D">
      <w:pPr>
        <w:rPr>
          <w:rFonts w:ascii="Arial" w:hAnsi="Arial" w:cs="Arial"/>
          <w:color w:val="222222"/>
        </w:rPr>
      </w:pPr>
    </w:p>
    <w:p w:rsidR="00B6625D" w:rsidRDefault="00B6625D" w:rsidP="00B6625D">
      <w:pPr>
        <w:rPr>
          <w:rFonts w:ascii="Arial" w:hAnsi="Arial" w:cs="Arial"/>
          <w:color w:val="222222"/>
        </w:rPr>
      </w:pPr>
    </w:p>
    <w:p w:rsidR="00B6625D" w:rsidRPr="00365B69" w:rsidRDefault="00B6625D" w:rsidP="00B6625D">
      <w:pPr>
        <w:rPr>
          <w:rFonts w:ascii="Arial" w:hAnsi="Arial" w:cs="Arial"/>
          <w:color w:val="222222"/>
        </w:rPr>
      </w:pPr>
    </w:p>
    <w:p w:rsidR="00B6625D" w:rsidRPr="00365B69" w:rsidRDefault="00B6625D" w:rsidP="00B6625D">
      <w:pPr>
        <w:jc w:val="both"/>
        <w:rPr>
          <w:rFonts w:ascii="Arial" w:hAnsi="Arial" w:cs="Arial"/>
          <w:color w:val="222222"/>
        </w:rPr>
      </w:pPr>
      <w:r w:rsidRPr="00365B69">
        <w:rPr>
          <w:rFonts w:ascii="Arial" w:hAnsi="Arial" w:cs="Arial"/>
          <w:b/>
          <w:bCs/>
          <w:noProof/>
          <w:color w:val="222222"/>
          <w:lang w:bidi="ar-SA"/>
        </w:rPr>
        <w:drawing>
          <wp:anchor distT="0" distB="0" distL="114300" distR="114300" simplePos="0" relativeHeight="251659776" behindDoc="0" locked="0" layoutInCell="1" allowOverlap="1" wp14:anchorId="7B7E22E6" wp14:editId="310DCED6">
            <wp:simplePos x="0" y="0"/>
            <wp:positionH relativeFrom="margin">
              <wp:align>left</wp:align>
            </wp:positionH>
            <wp:positionV relativeFrom="paragraph">
              <wp:align>top</wp:align>
            </wp:positionV>
            <wp:extent cx="959485" cy="959485"/>
            <wp:effectExtent l="0" t="0" r="5715" b="5715"/>
            <wp:wrapSquare wrapText="bothSides"/>
            <wp:docPr id="981725584" name="Picture 1"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25584" name="Picture 1" descr="A person smiling for a pictur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59485" cy="959485"/>
                    </a:xfrm>
                    <a:prstGeom prst="rect">
                      <a:avLst/>
                    </a:prstGeom>
                  </pic:spPr>
                </pic:pic>
              </a:graphicData>
            </a:graphic>
            <wp14:sizeRelH relativeFrom="margin">
              <wp14:pctWidth>0</wp14:pctWidth>
            </wp14:sizeRelH>
            <wp14:sizeRelV relativeFrom="margin">
              <wp14:pctHeight>0</wp14:pctHeight>
            </wp14:sizeRelV>
          </wp:anchor>
        </w:drawing>
      </w:r>
      <w:r w:rsidRPr="00365B69">
        <w:rPr>
          <w:rFonts w:ascii="Arial" w:hAnsi="Arial" w:cs="Arial"/>
          <w:b/>
          <w:bCs/>
          <w:color w:val="222222"/>
        </w:rPr>
        <w:t xml:space="preserve">Sophie </w:t>
      </w:r>
      <w:proofErr w:type="spellStart"/>
      <w:r w:rsidRPr="00365B69">
        <w:rPr>
          <w:rFonts w:ascii="Arial" w:hAnsi="Arial" w:cs="Arial"/>
          <w:b/>
          <w:bCs/>
          <w:color w:val="222222"/>
        </w:rPr>
        <w:t>Trémolet</w:t>
      </w:r>
      <w:proofErr w:type="spellEnd"/>
      <w:r w:rsidRPr="00365B69">
        <w:rPr>
          <w:rFonts w:ascii="Arial" w:hAnsi="Arial" w:cs="Arial"/>
          <w:color w:val="222222"/>
        </w:rPr>
        <w:t xml:space="preserve"> </w:t>
      </w:r>
      <w:r>
        <w:rPr>
          <w:rFonts w:ascii="Arial" w:hAnsi="Arial" w:cs="Arial"/>
          <w:color w:val="222222"/>
        </w:rPr>
        <w:t xml:space="preserve">es Economista y </w:t>
      </w:r>
      <w:r w:rsidRPr="00365B69">
        <w:rPr>
          <w:rFonts w:ascii="Arial" w:hAnsi="Arial" w:cs="Arial"/>
          <w:color w:val="222222"/>
        </w:rPr>
        <w:t xml:space="preserve">dirige el Equipo de Agua de la Dirección de Medio Ambiente de la OCDE (Organización para la Cooperación y el Desarrollo Económicos), que asesora a los países miembros y socios de la OCDE sobre economía y finanzas del agua, así como sobre los desafíos de la calidad del agua. </w:t>
      </w:r>
      <w:r>
        <w:rPr>
          <w:rFonts w:ascii="Arial" w:hAnsi="Arial" w:cs="Arial"/>
          <w:color w:val="222222"/>
        </w:rPr>
        <w:t xml:space="preserve">Sophie </w:t>
      </w:r>
      <w:proofErr w:type="spellStart"/>
      <w:r>
        <w:rPr>
          <w:rFonts w:ascii="Arial" w:hAnsi="Arial" w:cs="Arial"/>
          <w:color w:val="222222"/>
        </w:rPr>
        <w:t>Tremolet</w:t>
      </w:r>
      <w:proofErr w:type="spellEnd"/>
      <w:r>
        <w:rPr>
          <w:rFonts w:ascii="Arial" w:hAnsi="Arial" w:cs="Arial"/>
          <w:color w:val="222222"/>
        </w:rPr>
        <w:t xml:space="preserve"> ha trabajado para </w:t>
      </w:r>
      <w:r w:rsidRPr="00365B69">
        <w:rPr>
          <w:rFonts w:ascii="Arial" w:hAnsi="Arial" w:cs="Arial"/>
          <w:color w:val="222222"/>
        </w:rPr>
        <w:t xml:space="preserve">consultoras líderes del sector @NERA @ERM, </w:t>
      </w:r>
      <w:r>
        <w:rPr>
          <w:rFonts w:ascii="Arial" w:hAnsi="Arial" w:cs="Arial"/>
          <w:color w:val="222222"/>
        </w:rPr>
        <w:t xml:space="preserve">y ha </w:t>
      </w:r>
      <w:proofErr w:type="gramStart"/>
      <w:r>
        <w:rPr>
          <w:rFonts w:ascii="Arial" w:hAnsi="Arial" w:cs="Arial"/>
          <w:color w:val="222222"/>
        </w:rPr>
        <w:t xml:space="preserve">sido  </w:t>
      </w:r>
      <w:r w:rsidRPr="00365B69">
        <w:rPr>
          <w:rFonts w:ascii="Arial" w:hAnsi="Arial" w:cs="Arial"/>
          <w:color w:val="222222"/>
        </w:rPr>
        <w:t>economista</w:t>
      </w:r>
      <w:proofErr w:type="gramEnd"/>
      <w:r w:rsidRPr="00365B69">
        <w:rPr>
          <w:rFonts w:ascii="Arial" w:hAnsi="Arial" w:cs="Arial"/>
          <w:color w:val="222222"/>
        </w:rPr>
        <w:t xml:space="preserve"> sénior en la Práctica Mundial del Agua del Banco Mundial, </w:t>
      </w:r>
      <w:r>
        <w:rPr>
          <w:rFonts w:ascii="Arial" w:hAnsi="Arial" w:cs="Arial"/>
          <w:color w:val="222222"/>
        </w:rPr>
        <w:t xml:space="preserve">y ha sido </w:t>
      </w:r>
      <w:r w:rsidRPr="00365B69">
        <w:rPr>
          <w:rFonts w:ascii="Arial" w:hAnsi="Arial" w:cs="Arial"/>
          <w:color w:val="222222"/>
        </w:rPr>
        <w:t>Director</w:t>
      </w:r>
      <w:r>
        <w:rPr>
          <w:rFonts w:ascii="Arial" w:hAnsi="Arial" w:cs="Arial"/>
          <w:color w:val="222222"/>
        </w:rPr>
        <w:t>a</w:t>
      </w:r>
      <w:r w:rsidRPr="00365B69">
        <w:rPr>
          <w:rFonts w:ascii="Arial" w:hAnsi="Arial" w:cs="Arial"/>
          <w:color w:val="222222"/>
        </w:rPr>
        <w:t xml:space="preserve"> de Agua en Europa </w:t>
      </w:r>
      <w:r>
        <w:rPr>
          <w:rFonts w:ascii="Arial" w:hAnsi="Arial" w:cs="Arial"/>
          <w:color w:val="222222"/>
        </w:rPr>
        <w:t>de</w:t>
      </w:r>
      <w:r w:rsidRPr="00365B69">
        <w:rPr>
          <w:rFonts w:ascii="Arial" w:hAnsi="Arial" w:cs="Arial"/>
          <w:color w:val="222222"/>
        </w:rPr>
        <w:t xml:space="preserve"> </w:t>
      </w:r>
      <w:proofErr w:type="spellStart"/>
      <w:r w:rsidRPr="00365B69">
        <w:rPr>
          <w:rFonts w:ascii="Arial" w:hAnsi="Arial" w:cs="Arial"/>
          <w:color w:val="222222"/>
        </w:rPr>
        <w:t>The</w:t>
      </w:r>
      <w:proofErr w:type="spellEnd"/>
      <w:r w:rsidRPr="00365B69">
        <w:rPr>
          <w:rFonts w:ascii="Arial" w:hAnsi="Arial" w:cs="Arial"/>
          <w:color w:val="222222"/>
        </w:rPr>
        <w:t xml:space="preserve"> </w:t>
      </w:r>
      <w:proofErr w:type="spellStart"/>
      <w:r w:rsidRPr="00365B69">
        <w:rPr>
          <w:rFonts w:ascii="Arial" w:hAnsi="Arial" w:cs="Arial"/>
          <w:color w:val="222222"/>
        </w:rPr>
        <w:t>Nature</w:t>
      </w:r>
      <w:proofErr w:type="spellEnd"/>
      <w:r w:rsidRPr="00365B69">
        <w:rPr>
          <w:rFonts w:ascii="Arial" w:hAnsi="Arial" w:cs="Arial"/>
          <w:color w:val="222222"/>
        </w:rPr>
        <w:t xml:space="preserve"> </w:t>
      </w:r>
      <w:proofErr w:type="spellStart"/>
      <w:r w:rsidRPr="00365B69">
        <w:rPr>
          <w:rFonts w:ascii="Arial" w:hAnsi="Arial" w:cs="Arial"/>
          <w:color w:val="222222"/>
        </w:rPr>
        <w:t>Conservancy</w:t>
      </w:r>
      <w:proofErr w:type="spellEnd"/>
      <w:r w:rsidRPr="00365B69">
        <w:rPr>
          <w:rFonts w:ascii="Arial" w:hAnsi="Arial" w:cs="Arial"/>
          <w:color w:val="222222"/>
        </w:rPr>
        <w:t>, la ONG ambiental más grande del mundo</w:t>
      </w:r>
      <w:r>
        <w:rPr>
          <w:rFonts w:ascii="Arial" w:hAnsi="Arial" w:cs="Arial"/>
          <w:color w:val="222222"/>
        </w:rPr>
        <w:t>.</w:t>
      </w:r>
    </w:p>
    <w:p w:rsidR="00B6625D" w:rsidRPr="00B6625D" w:rsidRDefault="00B6625D" w:rsidP="00B6625D">
      <w:pPr>
        <w:pStyle w:val="NormalWeb"/>
        <w:spacing w:before="0" w:beforeAutospacing="0" w:after="300" w:afterAutospacing="0"/>
        <w:jc w:val="center"/>
        <w:rPr>
          <w:rFonts w:ascii="Arial" w:eastAsiaTheme="minorHAnsi" w:hAnsi="Arial" w:cs="Arial"/>
          <w:b/>
          <w:bCs/>
          <w:color w:val="222222"/>
          <w:kern w:val="2"/>
          <w:sz w:val="22"/>
          <w:szCs w:val="22"/>
          <w:lang w:val="es-ES"/>
        </w:rPr>
      </w:pPr>
    </w:p>
    <w:p w:rsidR="00B6625D" w:rsidRDefault="00B6625D" w:rsidP="00B6625D">
      <w:pPr>
        <w:pStyle w:val="NormalWeb"/>
        <w:spacing w:before="0" w:beforeAutospacing="0" w:after="300" w:afterAutospacing="0"/>
        <w:jc w:val="center"/>
        <w:rPr>
          <w:rFonts w:ascii="Arial" w:eastAsiaTheme="minorHAnsi" w:hAnsi="Arial" w:cs="Arial"/>
          <w:b/>
          <w:bCs/>
          <w:color w:val="222222"/>
          <w:kern w:val="2"/>
          <w:sz w:val="22"/>
          <w:szCs w:val="22"/>
          <w:lang w:val="es-ES"/>
        </w:rPr>
      </w:pPr>
      <w:r w:rsidRPr="00B6625D">
        <w:rPr>
          <w:rFonts w:ascii="Arial" w:eastAsiaTheme="minorHAnsi" w:hAnsi="Arial" w:cs="Arial"/>
          <w:b/>
          <w:bCs/>
          <w:color w:val="222222"/>
          <w:kern w:val="2"/>
          <w:sz w:val="22"/>
          <w:szCs w:val="22"/>
          <w:lang w:val="es-ES"/>
        </w:rPr>
        <w:t>Clausura</w:t>
      </w:r>
    </w:p>
    <w:p w:rsidR="00806FB8" w:rsidRPr="00365B69" w:rsidRDefault="00806FB8" w:rsidP="00806FB8">
      <w:pPr>
        <w:rPr>
          <w:rFonts w:ascii="Arial" w:hAnsi="Arial" w:cs="Arial"/>
          <w:color w:val="222222"/>
        </w:rPr>
      </w:pPr>
      <w:r w:rsidRPr="00365B69">
        <w:rPr>
          <w:rFonts w:ascii="Segoe UI" w:hAnsi="Segoe UI" w:cs="Segoe UI"/>
          <w:b/>
          <w:bCs/>
          <w:noProof/>
          <w:sz w:val="21"/>
          <w:szCs w:val="21"/>
          <w:shd w:val="clear" w:color="auto" w:fill="FFFFFF"/>
          <w:lang w:bidi="ar-SA"/>
        </w:rPr>
        <w:drawing>
          <wp:anchor distT="0" distB="0" distL="114300" distR="114300" simplePos="0" relativeHeight="251661824" behindDoc="0" locked="0" layoutInCell="1" allowOverlap="1" wp14:anchorId="2635FCB9" wp14:editId="002D17B5">
            <wp:simplePos x="0" y="0"/>
            <wp:positionH relativeFrom="margin">
              <wp:posOffset>29845</wp:posOffset>
            </wp:positionH>
            <wp:positionV relativeFrom="paragraph">
              <wp:posOffset>57785</wp:posOffset>
            </wp:positionV>
            <wp:extent cx="1080770" cy="1042670"/>
            <wp:effectExtent l="0" t="0" r="0" b="0"/>
            <wp:wrapSquare wrapText="bothSides"/>
            <wp:docPr id="1279138873" name="Picture 1" descr="A person with curly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38873" name="Picture 1" descr="A person with curly hair smiling&#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080770" cy="1042670"/>
                    </a:xfrm>
                    <a:prstGeom prst="rect">
                      <a:avLst/>
                    </a:prstGeom>
                  </pic:spPr>
                </pic:pic>
              </a:graphicData>
            </a:graphic>
            <wp14:sizeRelH relativeFrom="margin">
              <wp14:pctWidth>0</wp14:pctWidth>
            </wp14:sizeRelH>
            <wp14:sizeRelV relativeFrom="margin">
              <wp14:pctHeight>0</wp14:pctHeight>
            </wp14:sizeRelV>
          </wp:anchor>
        </w:drawing>
      </w:r>
      <w:r w:rsidRPr="00365B69">
        <w:rPr>
          <w:rFonts w:ascii="Segoe UI" w:hAnsi="Segoe UI" w:cs="Segoe UI"/>
          <w:b/>
          <w:bCs/>
          <w:sz w:val="21"/>
          <w:szCs w:val="21"/>
          <w:shd w:val="clear" w:color="auto" w:fill="FFFFFF"/>
        </w:rPr>
        <w:t>Lucia De Stefano</w:t>
      </w:r>
      <w:r>
        <w:rPr>
          <w:rFonts w:ascii="Segoe UI" w:hAnsi="Segoe UI" w:cs="Segoe UI"/>
          <w:sz w:val="21"/>
          <w:szCs w:val="21"/>
          <w:shd w:val="clear" w:color="auto" w:fill="FFFFFF"/>
        </w:rPr>
        <w:t xml:space="preserve">, </w:t>
      </w:r>
      <w:r w:rsidRPr="00365B69">
        <w:rPr>
          <w:rFonts w:ascii="Arial" w:hAnsi="Arial" w:cs="Arial"/>
          <w:color w:val="222222"/>
        </w:rPr>
        <w:t xml:space="preserve">Profesora </w:t>
      </w:r>
      <w:r w:rsidR="00F71FF1">
        <w:rPr>
          <w:rFonts w:ascii="Arial" w:hAnsi="Arial" w:cs="Arial"/>
          <w:color w:val="222222"/>
        </w:rPr>
        <w:t>Titular</w:t>
      </w:r>
      <w:r w:rsidRPr="00365B69">
        <w:rPr>
          <w:rFonts w:ascii="Arial" w:hAnsi="Arial" w:cs="Arial"/>
          <w:color w:val="222222"/>
        </w:rPr>
        <w:t xml:space="preserve"> de la Facultad de Geología de la Universidad Complutense de Madrid y directora adjunta del Observatorio del Agua de la Fundación Botín. Es cofundadora y codirectora de Caminar El Agua (https://www.caminarelagua.com/).</w:t>
      </w:r>
    </w:p>
    <w:p w:rsidR="00806FB8" w:rsidRPr="00365B69" w:rsidRDefault="00806FB8" w:rsidP="00806FB8">
      <w:pPr>
        <w:rPr>
          <w:rFonts w:ascii="Arial" w:hAnsi="Arial" w:cs="Arial"/>
          <w:color w:val="222222"/>
        </w:rPr>
      </w:pPr>
    </w:p>
    <w:p w:rsidR="00806FB8" w:rsidRDefault="00806FB8" w:rsidP="00806FB8">
      <w:pPr>
        <w:rPr>
          <w:rFonts w:ascii="Arial" w:hAnsi="Arial" w:cs="Arial"/>
          <w:color w:val="222222"/>
        </w:rPr>
      </w:pPr>
      <w:r w:rsidRPr="00365B69">
        <w:rPr>
          <w:rFonts w:ascii="Arial" w:hAnsi="Arial" w:cs="Arial"/>
          <w:color w:val="222222"/>
        </w:rPr>
        <w:t xml:space="preserve">Es licenciada en Ciencias Geológicas por la </w:t>
      </w:r>
      <w:proofErr w:type="spellStart"/>
      <w:r w:rsidRPr="00365B69">
        <w:rPr>
          <w:rFonts w:ascii="Arial" w:hAnsi="Arial" w:cs="Arial"/>
          <w:color w:val="222222"/>
        </w:rPr>
        <w:t>Universitá</w:t>
      </w:r>
      <w:proofErr w:type="spellEnd"/>
      <w:r w:rsidRPr="00365B69">
        <w:rPr>
          <w:rFonts w:ascii="Arial" w:hAnsi="Arial" w:cs="Arial"/>
          <w:color w:val="222222"/>
        </w:rPr>
        <w:t xml:space="preserve"> </w:t>
      </w:r>
      <w:proofErr w:type="spellStart"/>
      <w:r w:rsidRPr="00365B69">
        <w:rPr>
          <w:rFonts w:ascii="Arial" w:hAnsi="Arial" w:cs="Arial"/>
          <w:color w:val="222222"/>
        </w:rPr>
        <w:t>degli</w:t>
      </w:r>
      <w:proofErr w:type="spellEnd"/>
      <w:r w:rsidRPr="00365B69">
        <w:rPr>
          <w:rFonts w:ascii="Arial" w:hAnsi="Arial" w:cs="Arial"/>
          <w:color w:val="222222"/>
        </w:rPr>
        <w:t xml:space="preserve"> </w:t>
      </w:r>
      <w:proofErr w:type="spellStart"/>
      <w:r w:rsidRPr="00365B69">
        <w:rPr>
          <w:rFonts w:ascii="Arial" w:hAnsi="Arial" w:cs="Arial"/>
          <w:color w:val="222222"/>
        </w:rPr>
        <w:t>Studi</w:t>
      </w:r>
      <w:proofErr w:type="spellEnd"/>
      <w:r w:rsidRPr="00365B69">
        <w:rPr>
          <w:rFonts w:ascii="Arial" w:hAnsi="Arial" w:cs="Arial"/>
          <w:color w:val="222222"/>
        </w:rPr>
        <w:t xml:space="preserve"> di </w:t>
      </w:r>
      <w:proofErr w:type="spellStart"/>
      <w:r w:rsidRPr="00365B69">
        <w:rPr>
          <w:rFonts w:ascii="Arial" w:hAnsi="Arial" w:cs="Arial"/>
          <w:color w:val="222222"/>
        </w:rPr>
        <w:t>Pavia</w:t>
      </w:r>
      <w:proofErr w:type="spellEnd"/>
      <w:r w:rsidRPr="00365B69">
        <w:rPr>
          <w:rFonts w:ascii="Arial" w:hAnsi="Arial" w:cs="Arial"/>
          <w:color w:val="222222"/>
        </w:rPr>
        <w:t xml:space="preserve"> (Italia) y doctora por la Universidad Complutense de Madrid. Ha realizado formación de posgrado en el </w:t>
      </w:r>
      <w:proofErr w:type="spellStart"/>
      <w:r w:rsidRPr="00365B69">
        <w:rPr>
          <w:rFonts w:ascii="Arial" w:hAnsi="Arial" w:cs="Arial"/>
          <w:color w:val="222222"/>
        </w:rPr>
        <w:t>Program</w:t>
      </w:r>
      <w:proofErr w:type="spellEnd"/>
      <w:r w:rsidRPr="00365B69">
        <w:rPr>
          <w:rFonts w:ascii="Arial" w:hAnsi="Arial" w:cs="Arial"/>
          <w:color w:val="222222"/>
        </w:rPr>
        <w:t xml:space="preserve"> in </w:t>
      </w:r>
      <w:proofErr w:type="spellStart"/>
      <w:r w:rsidRPr="00365B69">
        <w:rPr>
          <w:rFonts w:ascii="Arial" w:hAnsi="Arial" w:cs="Arial"/>
          <w:color w:val="222222"/>
        </w:rPr>
        <w:t>Water</w:t>
      </w:r>
      <w:proofErr w:type="spellEnd"/>
      <w:r w:rsidRPr="00365B69">
        <w:rPr>
          <w:rFonts w:ascii="Arial" w:hAnsi="Arial" w:cs="Arial"/>
          <w:color w:val="222222"/>
        </w:rPr>
        <w:t xml:space="preserve"> </w:t>
      </w:r>
      <w:proofErr w:type="spellStart"/>
      <w:r w:rsidRPr="00365B69">
        <w:rPr>
          <w:rFonts w:ascii="Arial" w:hAnsi="Arial" w:cs="Arial"/>
          <w:color w:val="222222"/>
        </w:rPr>
        <w:t>Conflict</w:t>
      </w:r>
      <w:proofErr w:type="spellEnd"/>
      <w:r w:rsidRPr="00365B69">
        <w:rPr>
          <w:rFonts w:ascii="Arial" w:hAnsi="Arial" w:cs="Arial"/>
          <w:color w:val="222222"/>
        </w:rPr>
        <w:t xml:space="preserve"> Management and </w:t>
      </w:r>
      <w:proofErr w:type="spellStart"/>
      <w:r w:rsidRPr="00365B69">
        <w:rPr>
          <w:rFonts w:ascii="Arial" w:hAnsi="Arial" w:cs="Arial"/>
          <w:color w:val="222222"/>
        </w:rPr>
        <w:t>Transformation</w:t>
      </w:r>
      <w:proofErr w:type="spellEnd"/>
      <w:r w:rsidRPr="00365B69">
        <w:rPr>
          <w:rFonts w:ascii="Arial" w:hAnsi="Arial" w:cs="Arial"/>
          <w:color w:val="222222"/>
        </w:rPr>
        <w:t xml:space="preserve"> (EE.UU.), UNESCO-IHE (Países Bajos), la Universidad Complutense de Madrid, la Universidad Politécnica de Madrid y el International </w:t>
      </w:r>
      <w:proofErr w:type="spellStart"/>
      <w:r w:rsidRPr="00365B69">
        <w:rPr>
          <w:rFonts w:ascii="Arial" w:hAnsi="Arial" w:cs="Arial"/>
          <w:color w:val="222222"/>
        </w:rPr>
        <w:t>Institute</w:t>
      </w:r>
      <w:proofErr w:type="spellEnd"/>
      <w:r w:rsidRPr="00365B69">
        <w:rPr>
          <w:rFonts w:ascii="Arial" w:hAnsi="Arial" w:cs="Arial"/>
          <w:color w:val="222222"/>
        </w:rPr>
        <w:t xml:space="preserve"> for Geo-</w:t>
      </w:r>
      <w:proofErr w:type="spellStart"/>
      <w:r w:rsidRPr="00365B69">
        <w:rPr>
          <w:rFonts w:ascii="Arial" w:hAnsi="Arial" w:cs="Arial"/>
          <w:color w:val="222222"/>
        </w:rPr>
        <w:t>Information</w:t>
      </w:r>
      <w:proofErr w:type="spellEnd"/>
      <w:r w:rsidRPr="00365B69">
        <w:rPr>
          <w:rFonts w:ascii="Arial" w:hAnsi="Arial" w:cs="Arial"/>
          <w:color w:val="222222"/>
        </w:rPr>
        <w:t xml:space="preserve"> </w:t>
      </w:r>
      <w:proofErr w:type="spellStart"/>
      <w:r w:rsidRPr="00365B69">
        <w:rPr>
          <w:rFonts w:ascii="Arial" w:hAnsi="Arial" w:cs="Arial"/>
          <w:color w:val="222222"/>
        </w:rPr>
        <w:t>Science</w:t>
      </w:r>
      <w:proofErr w:type="spellEnd"/>
      <w:r w:rsidRPr="00365B69">
        <w:rPr>
          <w:rFonts w:ascii="Arial" w:hAnsi="Arial" w:cs="Arial"/>
          <w:color w:val="222222"/>
        </w:rPr>
        <w:t xml:space="preserve"> and </w:t>
      </w:r>
      <w:proofErr w:type="spellStart"/>
      <w:r w:rsidRPr="00365B69">
        <w:rPr>
          <w:rFonts w:ascii="Arial" w:hAnsi="Arial" w:cs="Arial"/>
          <w:color w:val="222222"/>
        </w:rPr>
        <w:t>Earth</w:t>
      </w:r>
      <w:proofErr w:type="spellEnd"/>
      <w:r w:rsidRPr="00365B69">
        <w:rPr>
          <w:rFonts w:ascii="Arial" w:hAnsi="Arial" w:cs="Arial"/>
          <w:color w:val="222222"/>
        </w:rPr>
        <w:t xml:space="preserve"> </w:t>
      </w:r>
      <w:proofErr w:type="spellStart"/>
      <w:r w:rsidRPr="00365B69">
        <w:rPr>
          <w:rFonts w:ascii="Arial" w:hAnsi="Arial" w:cs="Arial"/>
          <w:color w:val="222222"/>
        </w:rPr>
        <w:t>Observation</w:t>
      </w:r>
      <w:proofErr w:type="spellEnd"/>
      <w:r w:rsidRPr="00365B69">
        <w:rPr>
          <w:rFonts w:ascii="Arial" w:hAnsi="Arial" w:cs="Arial"/>
          <w:color w:val="222222"/>
        </w:rPr>
        <w:t xml:space="preserve"> (Países Bajos). Ha realizado estancias en la </w:t>
      </w:r>
      <w:proofErr w:type="spellStart"/>
      <w:r w:rsidRPr="00365B69">
        <w:rPr>
          <w:rFonts w:ascii="Arial" w:hAnsi="Arial" w:cs="Arial"/>
          <w:color w:val="222222"/>
        </w:rPr>
        <w:t>Oregon</w:t>
      </w:r>
      <w:proofErr w:type="spellEnd"/>
      <w:r w:rsidRPr="00365B69">
        <w:rPr>
          <w:rFonts w:ascii="Arial" w:hAnsi="Arial" w:cs="Arial"/>
          <w:color w:val="222222"/>
        </w:rPr>
        <w:t xml:space="preserve"> </w:t>
      </w:r>
      <w:proofErr w:type="spellStart"/>
      <w:r w:rsidRPr="00365B69">
        <w:rPr>
          <w:rFonts w:ascii="Arial" w:hAnsi="Arial" w:cs="Arial"/>
          <w:color w:val="222222"/>
        </w:rPr>
        <w:t>State</w:t>
      </w:r>
      <w:proofErr w:type="spellEnd"/>
      <w:r w:rsidRPr="00365B69">
        <w:rPr>
          <w:rFonts w:ascii="Arial" w:hAnsi="Arial" w:cs="Arial"/>
          <w:color w:val="222222"/>
        </w:rPr>
        <w:t xml:space="preserve"> University y la University of Colorado-Boulder (EE.UU.).</w:t>
      </w:r>
      <w:r>
        <w:rPr>
          <w:rFonts w:ascii="Arial" w:hAnsi="Arial" w:cs="Arial"/>
          <w:color w:val="222222"/>
        </w:rPr>
        <w:t xml:space="preserve"> </w:t>
      </w:r>
      <w:r w:rsidRPr="00365B69">
        <w:rPr>
          <w:rFonts w:ascii="Arial" w:hAnsi="Arial" w:cs="Arial"/>
          <w:color w:val="222222"/>
        </w:rPr>
        <w:t xml:space="preserve">Ha trabajado como consultora internacional en proyectos para USAID, el Banco Mundial, la University of Oxford, </w:t>
      </w:r>
      <w:proofErr w:type="spellStart"/>
      <w:r w:rsidRPr="00365B69">
        <w:rPr>
          <w:rFonts w:ascii="Arial" w:hAnsi="Arial" w:cs="Arial"/>
          <w:color w:val="222222"/>
        </w:rPr>
        <w:t>Oregon</w:t>
      </w:r>
      <w:proofErr w:type="spellEnd"/>
      <w:r w:rsidRPr="00365B69">
        <w:rPr>
          <w:rFonts w:ascii="Arial" w:hAnsi="Arial" w:cs="Arial"/>
          <w:color w:val="222222"/>
        </w:rPr>
        <w:t xml:space="preserve"> </w:t>
      </w:r>
      <w:proofErr w:type="spellStart"/>
      <w:r w:rsidRPr="00365B69">
        <w:rPr>
          <w:rFonts w:ascii="Arial" w:hAnsi="Arial" w:cs="Arial"/>
          <w:color w:val="222222"/>
        </w:rPr>
        <w:t>State</w:t>
      </w:r>
      <w:proofErr w:type="spellEnd"/>
      <w:r w:rsidRPr="00365B69">
        <w:rPr>
          <w:rFonts w:ascii="Arial" w:hAnsi="Arial" w:cs="Arial"/>
          <w:color w:val="222222"/>
        </w:rPr>
        <w:t xml:space="preserve"> University y la University of Colorado-Boulder (EE.UU.) y WWF Internacional. </w:t>
      </w:r>
      <w:r>
        <w:rPr>
          <w:rFonts w:ascii="Arial" w:hAnsi="Arial" w:cs="Arial"/>
          <w:color w:val="222222"/>
        </w:rPr>
        <w:t xml:space="preserve">Ha sido </w:t>
      </w:r>
      <w:r w:rsidRPr="00365B69">
        <w:rPr>
          <w:rFonts w:ascii="Arial" w:hAnsi="Arial" w:cs="Arial"/>
          <w:color w:val="222222"/>
        </w:rPr>
        <w:t xml:space="preserve">especialista en gestión del agua para WWF España y especialista en gestión del agua y del territorio en el sector </w:t>
      </w:r>
      <w:r w:rsidRPr="00365B69">
        <w:rPr>
          <w:rFonts w:ascii="Arial" w:hAnsi="Arial" w:cs="Arial"/>
          <w:color w:val="222222"/>
        </w:rPr>
        <w:lastRenderedPageBreak/>
        <w:t>privado (GEOSYS, SL).</w:t>
      </w:r>
    </w:p>
    <w:p w:rsidR="00B6625D" w:rsidRDefault="00B6625D">
      <w:pPr>
        <w:pStyle w:val="Ttulo2"/>
        <w:spacing w:line="482" w:lineRule="auto"/>
        <w:ind w:right="4209"/>
      </w:pPr>
    </w:p>
    <w:sectPr w:rsidR="00B6625D" w:rsidSect="00C61606">
      <w:pgSz w:w="12240" w:h="15840"/>
      <w:pgMar w:top="1843" w:right="1720" w:bottom="993" w:left="13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swiss"/>
    <w:pitch w:val="variable"/>
    <w:sig w:usb0="00000001" w:usb1="4000205B" w:usb2="00000028" w:usb3="00000000" w:csb0="0000019F" w:csb1="00000000"/>
  </w:font>
  <w:font w:name="Source Sans Pro">
    <w:altName w:val="Corbel"/>
    <w:panose1 w:val="00000000000000000000"/>
    <w:charset w:val="4D"/>
    <w:family w:val="swiss"/>
    <w:notTrueType/>
    <w:pitch w:val="variable"/>
    <w:sig w:usb0="00000001"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B5422F"/>
    <w:multiLevelType w:val="hybridMultilevel"/>
    <w:tmpl w:val="A36E52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06C4231"/>
    <w:multiLevelType w:val="hybridMultilevel"/>
    <w:tmpl w:val="1D324E60"/>
    <w:lvl w:ilvl="0" w:tplc="43B29228">
      <w:numFmt w:val="bullet"/>
      <w:lvlText w:val=""/>
      <w:lvlJc w:val="left"/>
      <w:pPr>
        <w:ind w:left="848" w:hanging="425"/>
      </w:pPr>
      <w:rPr>
        <w:rFonts w:ascii="Symbol" w:eastAsia="Symbol" w:hAnsi="Symbol" w:cs="Symbol" w:hint="default"/>
        <w:w w:val="100"/>
        <w:sz w:val="24"/>
        <w:szCs w:val="24"/>
        <w:lang w:val="es-ES" w:eastAsia="es-ES" w:bidi="es-ES"/>
      </w:rPr>
    </w:lvl>
    <w:lvl w:ilvl="1" w:tplc="AC6C4970">
      <w:numFmt w:val="bullet"/>
      <w:lvlText w:val="•"/>
      <w:lvlJc w:val="left"/>
      <w:pPr>
        <w:ind w:left="1678" w:hanging="425"/>
      </w:pPr>
      <w:rPr>
        <w:rFonts w:hint="default"/>
        <w:lang w:val="es-ES" w:eastAsia="es-ES" w:bidi="es-ES"/>
      </w:rPr>
    </w:lvl>
    <w:lvl w:ilvl="2" w:tplc="D8D88DFA">
      <w:numFmt w:val="bullet"/>
      <w:lvlText w:val="•"/>
      <w:lvlJc w:val="left"/>
      <w:pPr>
        <w:ind w:left="2516" w:hanging="425"/>
      </w:pPr>
      <w:rPr>
        <w:rFonts w:hint="default"/>
        <w:lang w:val="es-ES" w:eastAsia="es-ES" w:bidi="es-ES"/>
      </w:rPr>
    </w:lvl>
    <w:lvl w:ilvl="3" w:tplc="22962FFA">
      <w:numFmt w:val="bullet"/>
      <w:lvlText w:val="•"/>
      <w:lvlJc w:val="left"/>
      <w:pPr>
        <w:ind w:left="3354" w:hanging="425"/>
      </w:pPr>
      <w:rPr>
        <w:rFonts w:hint="default"/>
        <w:lang w:val="es-ES" w:eastAsia="es-ES" w:bidi="es-ES"/>
      </w:rPr>
    </w:lvl>
    <w:lvl w:ilvl="4" w:tplc="065E8E9E">
      <w:numFmt w:val="bullet"/>
      <w:lvlText w:val="•"/>
      <w:lvlJc w:val="left"/>
      <w:pPr>
        <w:ind w:left="4192" w:hanging="425"/>
      </w:pPr>
      <w:rPr>
        <w:rFonts w:hint="default"/>
        <w:lang w:val="es-ES" w:eastAsia="es-ES" w:bidi="es-ES"/>
      </w:rPr>
    </w:lvl>
    <w:lvl w:ilvl="5" w:tplc="CE4235FE">
      <w:numFmt w:val="bullet"/>
      <w:lvlText w:val="•"/>
      <w:lvlJc w:val="left"/>
      <w:pPr>
        <w:ind w:left="5030" w:hanging="425"/>
      </w:pPr>
      <w:rPr>
        <w:rFonts w:hint="default"/>
        <w:lang w:val="es-ES" w:eastAsia="es-ES" w:bidi="es-ES"/>
      </w:rPr>
    </w:lvl>
    <w:lvl w:ilvl="6" w:tplc="C542211E">
      <w:numFmt w:val="bullet"/>
      <w:lvlText w:val="•"/>
      <w:lvlJc w:val="left"/>
      <w:pPr>
        <w:ind w:left="5868" w:hanging="425"/>
      </w:pPr>
      <w:rPr>
        <w:rFonts w:hint="default"/>
        <w:lang w:val="es-ES" w:eastAsia="es-ES" w:bidi="es-ES"/>
      </w:rPr>
    </w:lvl>
    <w:lvl w:ilvl="7" w:tplc="C3261830">
      <w:numFmt w:val="bullet"/>
      <w:lvlText w:val="•"/>
      <w:lvlJc w:val="left"/>
      <w:pPr>
        <w:ind w:left="6706" w:hanging="425"/>
      </w:pPr>
      <w:rPr>
        <w:rFonts w:hint="default"/>
        <w:lang w:val="es-ES" w:eastAsia="es-ES" w:bidi="es-ES"/>
      </w:rPr>
    </w:lvl>
    <w:lvl w:ilvl="8" w:tplc="52EA39F8">
      <w:numFmt w:val="bullet"/>
      <w:lvlText w:val="•"/>
      <w:lvlJc w:val="left"/>
      <w:pPr>
        <w:ind w:left="7544" w:hanging="425"/>
      </w:pPr>
      <w:rPr>
        <w:rFonts w:hint="default"/>
        <w:lang w:val="es-ES" w:eastAsia="es-ES" w:bidi="es-E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67D"/>
    <w:rsid w:val="0005267D"/>
    <w:rsid w:val="001A3876"/>
    <w:rsid w:val="0025267B"/>
    <w:rsid w:val="00333ADA"/>
    <w:rsid w:val="005A2BA5"/>
    <w:rsid w:val="006F0942"/>
    <w:rsid w:val="0071411A"/>
    <w:rsid w:val="00796B6E"/>
    <w:rsid w:val="00806FB8"/>
    <w:rsid w:val="00883D18"/>
    <w:rsid w:val="008C2B40"/>
    <w:rsid w:val="00942880"/>
    <w:rsid w:val="00A518B5"/>
    <w:rsid w:val="00A84A97"/>
    <w:rsid w:val="00B462C0"/>
    <w:rsid w:val="00B6625D"/>
    <w:rsid w:val="00BC3996"/>
    <w:rsid w:val="00C61606"/>
    <w:rsid w:val="00CE60C8"/>
    <w:rsid w:val="00F71FF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BDA1EA-BD99-4CAD-99D1-67CFB506B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eastAsia="es-ES" w:bidi="es-ES"/>
    </w:rPr>
  </w:style>
  <w:style w:type="paragraph" w:styleId="Ttulo1">
    <w:name w:val="heading 1"/>
    <w:basedOn w:val="Normal"/>
    <w:uiPriority w:val="1"/>
    <w:qFormat/>
    <w:pPr>
      <w:ind w:left="140"/>
      <w:outlineLvl w:val="0"/>
    </w:pPr>
    <w:rPr>
      <w:b/>
      <w:bCs/>
      <w:sz w:val="28"/>
      <w:szCs w:val="28"/>
    </w:rPr>
  </w:style>
  <w:style w:type="paragraph" w:styleId="Ttulo2">
    <w:name w:val="heading 2"/>
    <w:basedOn w:val="Normal"/>
    <w:uiPriority w:val="1"/>
    <w:qFormat/>
    <w:pPr>
      <w:ind w:left="140"/>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860" w:hanging="360"/>
    </w:pPr>
  </w:style>
  <w:style w:type="paragraph" w:customStyle="1" w:styleId="TableParagraph">
    <w:name w:val="Table Paragraph"/>
    <w:basedOn w:val="Normal"/>
    <w:uiPriority w:val="1"/>
    <w:qFormat/>
  </w:style>
  <w:style w:type="character" w:customStyle="1" w:styleId="apple-converted-space">
    <w:name w:val="apple-converted-space"/>
    <w:basedOn w:val="Fuentedeprrafopredeter"/>
    <w:rsid w:val="00B6625D"/>
  </w:style>
  <w:style w:type="paragraph" w:styleId="NormalWeb">
    <w:name w:val="Normal (Web)"/>
    <w:basedOn w:val="Normal"/>
    <w:uiPriority w:val="99"/>
    <w:unhideWhenUsed/>
    <w:rsid w:val="00B6625D"/>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1958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fundacionbotin.org/sistema-formularios/inscripcion-seminario-resiliencia-agua-resiliencia-economica-contexto-cambio-climatico/" TargetMode="External"/><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s://es.wikipedia.org/wiki/Universidad_de_Barcelona" TargetMode="Externa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es.wikipedia.org/wiki/Universidad_de_las_Islas_Baleares" TargetMode="External"/><Relationship Id="rId29" Type="http://schemas.openxmlformats.org/officeDocument/2006/relationships/hyperlink" Target="http://goo.gl/QlmtH3"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image" Target="media/image21.jpeg"/><Relationship Id="rId5" Type="http://schemas.openxmlformats.org/officeDocument/2006/relationships/image" Target="media/image1.jpeg"/><Relationship Id="rId15" Type="http://schemas.openxmlformats.org/officeDocument/2006/relationships/hyperlink" Target="https://www.bde.es/f/webbde/GAP/Secciones/SalaPrensa/NotasInformativas/20/presbe2020_16.pdf" TargetMode="Externa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es.wikipedia.org/wiki/Banco_de_Espa%C3%B1a" TargetMode="External"/><Relationship Id="rId27" Type="http://schemas.openxmlformats.org/officeDocument/2006/relationships/image" Target="media/image18.png"/><Relationship Id="rId30" Type="http://schemas.openxmlformats.org/officeDocument/2006/relationships/hyperlink" Target="http://goo.gl/RRZDS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3090</Words>
  <Characters>16996</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Universidad Politecnica de Madrid</Company>
  <LinksUpToDate>false</LinksUpToDate>
  <CharactersWithSpaces>20046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JOSEFINA MAESTU</dc:creator>
  <cp:lastModifiedBy>ALBERTO GARRIDO COLMENERO</cp:lastModifiedBy>
  <cp:revision>5</cp:revision>
  <dcterms:created xsi:type="dcterms:W3CDTF">2024-10-02T16:53:00Z</dcterms:created>
  <dcterms:modified xsi:type="dcterms:W3CDTF">2024-10-20T18:02:00Z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2024-09-13T00:00:00Z</vt:filetime>
  </property>
  <property fmtid="{D5CDD505-2E9C-101B-9397-08002B2CF9AE}" pid="3" name="Creator">
    <vt:lpwstr>Acrobat PDFMaker 11 para Word</vt:lpwstr>
  </property>
  <property fmtid="{D5CDD505-2E9C-101B-9397-08002B2CF9AE}" pid="4" name="LastSaved">
    <vt:filetime>2024-09-16T00:00:00Z</vt:filetime>
  </property>
</Properties>
</file>